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D8" w:rsidRPr="00964607" w:rsidRDefault="00964607" w:rsidP="009A1FE8">
      <w:pPr>
        <w:spacing w:after="240" w:line="360" w:lineRule="auto"/>
        <w:jc w:val="center"/>
        <w:rPr>
          <w:rFonts w:cs="Tahoma"/>
          <w:b/>
          <w:bCs/>
          <w:sz w:val="28"/>
          <w:szCs w:val="28"/>
        </w:rPr>
      </w:pPr>
      <w:bookmarkStart w:id="0" w:name="_GoBack"/>
      <w:r w:rsidRPr="00964607">
        <w:rPr>
          <w:rFonts w:cs="Tahoma"/>
          <w:b/>
          <w:bCs/>
          <w:sz w:val="28"/>
          <w:szCs w:val="28"/>
        </w:rPr>
        <w:t xml:space="preserve">Informacja o </w:t>
      </w:r>
      <w:r w:rsidRPr="00964607">
        <w:rPr>
          <w:b/>
          <w:sz w:val="28"/>
          <w:szCs w:val="28"/>
        </w:rPr>
        <w:t xml:space="preserve">osiągniętych przez gminę </w:t>
      </w:r>
      <w:r w:rsidR="0000653B">
        <w:rPr>
          <w:b/>
          <w:sz w:val="28"/>
          <w:szCs w:val="28"/>
        </w:rPr>
        <w:t>Łączna</w:t>
      </w:r>
      <w:r w:rsidRPr="00964607">
        <w:rPr>
          <w:b/>
          <w:sz w:val="28"/>
          <w:szCs w:val="28"/>
        </w:rPr>
        <w:t xml:space="preserve"> w 2012 r.  poziomach recyklingu, przygotowania do ponownego użycia i odzysku innymi metodami oraz ograniczenia masy odpadów komunalnych ulegających biodegradacji przekazywanych do składowania</w:t>
      </w:r>
    </w:p>
    <w:p w:rsidR="009A1FE8" w:rsidRPr="00964607" w:rsidRDefault="009A1FE8" w:rsidP="009A1FE8">
      <w:pPr>
        <w:spacing w:line="360" w:lineRule="auto"/>
        <w:jc w:val="both"/>
        <w:rPr>
          <w:b/>
          <w:bCs/>
          <w:sz w:val="28"/>
          <w:szCs w:val="28"/>
        </w:rPr>
      </w:pPr>
    </w:p>
    <w:p w:rsidR="000A32D8" w:rsidRPr="00964607" w:rsidRDefault="000A32D8" w:rsidP="009A1FE8">
      <w:pPr>
        <w:pStyle w:val="Zawartotabeli"/>
        <w:spacing w:after="283" w:line="360" w:lineRule="auto"/>
        <w:jc w:val="both"/>
        <w:rPr>
          <w:sz w:val="28"/>
          <w:szCs w:val="28"/>
        </w:rPr>
      </w:pPr>
      <w:r w:rsidRPr="00964607">
        <w:rPr>
          <w:sz w:val="28"/>
          <w:szCs w:val="28"/>
        </w:rPr>
        <w:tab/>
        <w:t>N</w:t>
      </w:r>
      <w:r w:rsidR="00964607" w:rsidRPr="00964607">
        <w:rPr>
          <w:sz w:val="28"/>
          <w:szCs w:val="28"/>
        </w:rPr>
        <w:t xml:space="preserve">a podstawie art. 3 ust. 2 pkt 9 lit. c </w:t>
      </w:r>
      <w:r w:rsidRPr="00964607">
        <w:rPr>
          <w:sz w:val="28"/>
          <w:szCs w:val="28"/>
        </w:rPr>
        <w:t xml:space="preserve"> ustawy z </w:t>
      </w:r>
      <w:r w:rsidR="00964607" w:rsidRPr="00964607">
        <w:rPr>
          <w:sz w:val="28"/>
          <w:szCs w:val="28"/>
        </w:rPr>
        <w:t>dnia 13 września 1996 r.             o utrzymaniu czystości  i porządku w gminach (Dz. U. z  201</w:t>
      </w:r>
      <w:r w:rsidR="00553385">
        <w:rPr>
          <w:sz w:val="28"/>
          <w:szCs w:val="28"/>
        </w:rPr>
        <w:t>3</w:t>
      </w:r>
      <w:r w:rsidR="00964607" w:rsidRPr="00964607">
        <w:rPr>
          <w:sz w:val="28"/>
          <w:szCs w:val="28"/>
        </w:rPr>
        <w:t xml:space="preserve"> r., poz.</w:t>
      </w:r>
      <w:r w:rsidR="00553385">
        <w:rPr>
          <w:sz w:val="28"/>
          <w:szCs w:val="28"/>
        </w:rPr>
        <w:t xml:space="preserve"> 13</w:t>
      </w:r>
      <w:r w:rsidR="002A1648">
        <w:rPr>
          <w:sz w:val="28"/>
          <w:szCs w:val="28"/>
        </w:rPr>
        <w:t>9</w:t>
      </w:r>
      <w:r w:rsidR="00553385">
        <w:rPr>
          <w:sz w:val="28"/>
          <w:szCs w:val="28"/>
        </w:rPr>
        <w:t>9</w:t>
      </w:r>
      <w:r w:rsidR="00964607" w:rsidRPr="00964607">
        <w:rPr>
          <w:sz w:val="28"/>
          <w:szCs w:val="28"/>
        </w:rPr>
        <w:t xml:space="preserve">), </w:t>
      </w:r>
      <w:r w:rsidRPr="00964607">
        <w:rPr>
          <w:sz w:val="28"/>
          <w:szCs w:val="28"/>
        </w:rPr>
        <w:t xml:space="preserve">Wójt Gminy </w:t>
      </w:r>
      <w:r w:rsidR="0000653B">
        <w:rPr>
          <w:sz w:val="28"/>
          <w:szCs w:val="28"/>
        </w:rPr>
        <w:t>Łączna</w:t>
      </w:r>
      <w:r w:rsidRPr="00964607">
        <w:rPr>
          <w:sz w:val="28"/>
          <w:szCs w:val="28"/>
        </w:rPr>
        <w:t xml:space="preserve"> </w:t>
      </w:r>
      <w:r w:rsidR="00964607" w:rsidRPr="00964607">
        <w:rPr>
          <w:sz w:val="28"/>
          <w:szCs w:val="28"/>
        </w:rPr>
        <w:t>informuje:</w:t>
      </w:r>
    </w:p>
    <w:p w:rsidR="000A32D8" w:rsidRPr="009A1FE8" w:rsidRDefault="00964607" w:rsidP="009A1FE8">
      <w:pPr>
        <w:pStyle w:val="Akapitzlist"/>
        <w:numPr>
          <w:ilvl w:val="0"/>
          <w:numId w:val="1"/>
        </w:numPr>
        <w:shd w:val="clear" w:color="auto" w:fill="FFFFFF"/>
        <w:spacing w:after="240" w:line="360" w:lineRule="auto"/>
        <w:rPr>
          <w:color w:val="333435"/>
          <w:sz w:val="28"/>
          <w:szCs w:val="28"/>
        </w:rPr>
      </w:pPr>
      <w:r w:rsidRPr="009A1FE8">
        <w:rPr>
          <w:color w:val="333435"/>
          <w:sz w:val="28"/>
          <w:szCs w:val="28"/>
        </w:rPr>
        <w:t>osiągnięty</w:t>
      </w:r>
      <w:r w:rsidR="000A32D8" w:rsidRPr="009A1FE8">
        <w:rPr>
          <w:color w:val="333435"/>
          <w:sz w:val="28"/>
          <w:szCs w:val="28"/>
        </w:rPr>
        <w:t xml:space="preserve"> poziom ograniczenia masy odpadów komunalnych ulegających biodegradacji przekazanych do składowania </w:t>
      </w:r>
      <w:r w:rsidRPr="009A1FE8">
        <w:rPr>
          <w:color w:val="333435"/>
          <w:sz w:val="28"/>
          <w:szCs w:val="28"/>
        </w:rPr>
        <w:t xml:space="preserve"> </w:t>
      </w:r>
      <w:r w:rsidR="000A32D8" w:rsidRPr="009A1FE8">
        <w:rPr>
          <w:color w:val="333435"/>
          <w:sz w:val="28"/>
          <w:szCs w:val="28"/>
        </w:rPr>
        <w:t>T</w:t>
      </w:r>
      <w:r w:rsidR="000A32D8" w:rsidRPr="009A1FE8">
        <w:rPr>
          <w:color w:val="333435"/>
          <w:sz w:val="28"/>
          <w:szCs w:val="28"/>
          <w:vertAlign w:val="subscript"/>
        </w:rPr>
        <w:t>R</w:t>
      </w:r>
      <w:r w:rsidRPr="009A1FE8">
        <w:rPr>
          <w:color w:val="333435"/>
          <w:sz w:val="28"/>
          <w:szCs w:val="28"/>
        </w:rPr>
        <w:t xml:space="preserve"> =</w:t>
      </w:r>
      <m:oMath>
        <m:r>
          <m:rPr>
            <m:sty m:val="b"/>
          </m:rPr>
          <w:rPr>
            <w:rFonts w:ascii="Cambria Math"/>
            <w:color w:val="333435"/>
            <w:sz w:val="28"/>
            <w:szCs w:val="28"/>
          </w:rPr>
          <m:t xml:space="preserve"> 25,71</m:t>
        </m:r>
        <m:r>
          <m:rPr>
            <m:sty m:val="p"/>
          </m:rPr>
          <w:rPr>
            <w:rFonts w:ascii="Cambria Math"/>
            <w:color w:val="333435"/>
            <w:sz w:val="28"/>
            <w:szCs w:val="28"/>
          </w:rPr>
          <m:t xml:space="preserve"> %</m:t>
        </m:r>
      </m:oMath>
      <w:r w:rsidR="009A1FE8">
        <w:rPr>
          <w:color w:val="333435"/>
          <w:sz w:val="28"/>
          <w:szCs w:val="28"/>
        </w:rPr>
        <w:t>,</w:t>
      </w:r>
    </w:p>
    <w:p w:rsidR="000A32D8" w:rsidRPr="009A1FE8" w:rsidRDefault="000A32D8" w:rsidP="009A1FE8">
      <w:pPr>
        <w:pStyle w:val="Akapitzlist"/>
        <w:numPr>
          <w:ilvl w:val="0"/>
          <w:numId w:val="1"/>
        </w:numPr>
        <w:shd w:val="clear" w:color="auto" w:fill="FFFFFF"/>
        <w:spacing w:after="240" w:line="360" w:lineRule="auto"/>
        <w:rPr>
          <w:color w:val="333435"/>
          <w:sz w:val="28"/>
          <w:szCs w:val="28"/>
        </w:rPr>
      </w:pPr>
      <w:r w:rsidRPr="009A1FE8">
        <w:rPr>
          <w:color w:val="333435"/>
          <w:sz w:val="28"/>
          <w:szCs w:val="28"/>
        </w:rPr>
        <w:t>poziom recyklingu i przygotowania do ponownego użycia papieru, metali, tworzyw sztucznych i szkła</w:t>
      </w:r>
      <w:r w:rsidR="00964607" w:rsidRPr="009A1FE8">
        <w:rPr>
          <w:color w:val="333435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Arial" w:cs="Arial"/>
                <w:i/>
                <w:color w:val="333435"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color w:val="333435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Arial"/>
                <w:color w:val="333435"/>
                <w:sz w:val="28"/>
                <w:szCs w:val="28"/>
              </w:rPr>
              <m:t>pmts</m:t>
            </m:r>
          </m:sub>
        </m:sSub>
        <m:r>
          <m:rPr>
            <m:sty m:val="b"/>
          </m:rPr>
          <w:rPr>
            <w:rFonts w:ascii="Cambria Math" w:hAnsi="Cambria Math"/>
            <w:color w:val="333435"/>
            <w:sz w:val="28"/>
            <w:szCs w:val="28"/>
          </w:rPr>
          <m:t>= 23,91</m:t>
        </m:r>
      </m:oMath>
      <w:r w:rsidRPr="009A1FE8">
        <w:rPr>
          <w:b/>
          <w:color w:val="333435"/>
          <w:sz w:val="28"/>
          <w:szCs w:val="28"/>
        </w:rPr>
        <w:t>%</w:t>
      </w:r>
      <w:r w:rsidR="009A1FE8">
        <w:rPr>
          <w:b/>
          <w:color w:val="333435"/>
          <w:sz w:val="28"/>
          <w:szCs w:val="28"/>
        </w:rPr>
        <w:t>,</w:t>
      </w:r>
    </w:p>
    <w:p w:rsidR="000A32D8" w:rsidRPr="0000653B" w:rsidRDefault="0000653B" w:rsidP="0000653B">
      <w:pPr>
        <w:shd w:val="clear" w:color="auto" w:fill="FFFFFF"/>
        <w:spacing w:after="240" w:line="360" w:lineRule="auto"/>
        <w:rPr>
          <w:rFonts w:ascii="Arial" w:hAnsi="Arial" w:cs="Arial"/>
          <w:color w:val="333435"/>
          <w:sz w:val="28"/>
          <w:szCs w:val="28"/>
        </w:rPr>
      </w:pPr>
      <w:r w:rsidRPr="0000653B">
        <w:rPr>
          <w:sz w:val="28"/>
          <w:szCs w:val="28"/>
        </w:rPr>
        <w:t>W roku 2012 wymagane prawem poziomy recyklingu, przygotowania do ponownego użycia i odzysku innymi metodami oraz ograniczenia masy odpadów komunalnych ulegających biodegradacji przekazywanych do składowania zostały osiągnięte</w:t>
      </w:r>
    </w:p>
    <w:p w:rsidR="000A32D8" w:rsidRPr="005B375D" w:rsidRDefault="000A32D8" w:rsidP="000A32D8">
      <w:pPr>
        <w:shd w:val="clear" w:color="auto" w:fill="FFFFFF"/>
        <w:spacing w:after="240" w:line="238" w:lineRule="atLeast"/>
        <w:rPr>
          <w:rFonts w:ascii="Arial" w:hAnsi="Arial" w:cs="Arial"/>
          <w:color w:val="333435"/>
          <w:szCs w:val="24"/>
        </w:rPr>
      </w:pPr>
    </w:p>
    <w:tbl>
      <w:tblPr>
        <w:tblW w:w="11560" w:type="dxa"/>
        <w:tblInd w:w="-1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F6F2A" w:rsidRPr="006F6F2A" w:rsidTr="006F6F2A">
        <w:trPr>
          <w:trHeight w:val="300"/>
        </w:trPr>
        <w:tc>
          <w:tcPr>
            <w:tcW w:w="1156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55C68D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Poziom recyklingu i przygotowania do ponownego użycia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określone ustawowo</w:t>
            </w:r>
            <w:r w:rsidRPr="006F6F2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[%]</w:t>
            </w:r>
          </w:p>
        </w:tc>
      </w:tr>
      <w:tr w:rsidR="006F6F2A" w:rsidRPr="006F6F2A" w:rsidTr="006F6F2A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2018.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6F6F2A" w:rsidRPr="006F6F2A" w:rsidTr="006F6F2A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Papier, metal, szkło, tworzywa sztuczne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6F6F2A" w:rsidRPr="006F6F2A" w:rsidTr="006F6F2A">
        <w:trPr>
          <w:trHeight w:val="6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Inne niebezpieczne odpady budowlane i rozbiórkowe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6F6F2A" w:rsidRPr="006F6F2A" w:rsidTr="006F6F2A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93DBB7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6F6F2A" w:rsidRPr="006F6F2A" w:rsidTr="006F6F2A">
        <w:trPr>
          <w:trHeight w:val="21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Dopuszczalny poziom masy odpadów komunalnych ulegających biodegradacji przekazywanych do składowania w stosunku do masy tych odpadów wytworzonych w 1995 r. [%]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F2A" w:rsidRPr="006F6F2A" w:rsidRDefault="006F6F2A" w:rsidP="006F6F2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F2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bookmarkEnd w:id="0"/>
    </w:tbl>
    <w:p w:rsidR="0049101D" w:rsidRDefault="0049101D"/>
    <w:sectPr w:rsidR="0049101D" w:rsidSect="0049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3A1D"/>
    <w:multiLevelType w:val="hybridMultilevel"/>
    <w:tmpl w:val="3B7A1E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D8"/>
    <w:rsid w:val="0000653B"/>
    <w:rsid w:val="000A32D8"/>
    <w:rsid w:val="00177F1A"/>
    <w:rsid w:val="002A1648"/>
    <w:rsid w:val="003459C6"/>
    <w:rsid w:val="0049101D"/>
    <w:rsid w:val="00553385"/>
    <w:rsid w:val="005871E8"/>
    <w:rsid w:val="006F6F2A"/>
    <w:rsid w:val="00746A58"/>
    <w:rsid w:val="00964607"/>
    <w:rsid w:val="009A1FE8"/>
    <w:rsid w:val="00DC7847"/>
    <w:rsid w:val="00E3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2D8"/>
    <w:pPr>
      <w:spacing w:after="0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67E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6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2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2D8"/>
    <w:rPr>
      <w:rFonts w:ascii="Tahoma" w:hAnsi="Tahoma" w:cs="Tahoma"/>
      <w:sz w:val="16"/>
      <w:szCs w:val="16"/>
      <w:lang w:eastAsia="pl-PL"/>
    </w:rPr>
  </w:style>
  <w:style w:type="paragraph" w:customStyle="1" w:styleId="Zawartotabeli">
    <w:name w:val="Zawartość tabeli"/>
    <w:rsid w:val="000A32D8"/>
    <w:pPr>
      <w:widowControl w:val="0"/>
      <w:suppressLineNumbers/>
      <w:suppressAutoHyphens/>
      <w:spacing w:after="0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A1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2D8"/>
    <w:pPr>
      <w:spacing w:after="0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367E8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6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2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2D8"/>
    <w:rPr>
      <w:rFonts w:ascii="Tahoma" w:hAnsi="Tahoma" w:cs="Tahoma"/>
      <w:sz w:val="16"/>
      <w:szCs w:val="16"/>
      <w:lang w:eastAsia="pl-PL"/>
    </w:rPr>
  </w:style>
  <w:style w:type="paragraph" w:customStyle="1" w:styleId="Zawartotabeli">
    <w:name w:val="Zawartość tabeli"/>
    <w:rsid w:val="000A32D8"/>
    <w:pPr>
      <w:widowControl w:val="0"/>
      <w:suppressLineNumbers/>
      <w:suppressAutoHyphens/>
      <w:spacing w:after="0"/>
    </w:pPr>
    <w:rPr>
      <w:rFonts w:ascii="Times New Roman" w:hAnsi="Times New Roman" w:cs="Times New Roman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A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user2</cp:lastModifiedBy>
  <cp:revision>2</cp:revision>
  <dcterms:created xsi:type="dcterms:W3CDTF">2014-01-22T13:54:00Z</dcterms:created>
  <dcterms:modified xsi:type="dcterms:W3CDTF">2014-01-22T13:54:00Z</dcterms:modified>
</cp:coreProperties>
</file>