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636406" w:rsidP="00E97C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E6078F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E6078F" w:rsidP="00E97CA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6078F"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Topola 1 szt., Brzoza brodawkowata 2 szt. i Jesion wyniosły 2 szt. z działek </w:t>
            </w:r>
            <w:proofErr w:type="spellStart"/>
            <w:r w:rsidRPr="00E6078F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Pr="00E6078F">
              <w:rPr>
                <w:rFonts w:eastAsia="Times New Roman" w:cs="Arial"/>
                <w:sz w:val="24"/>
                <w:szCs w:val="24"/>
                <w:lang w:eastAsia="pl-PL"/>
              </w:rPr>
              <w:t>. 465 obręb Czerwona Górka oraz 167 obręb Podłazie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E607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</w:t>
            </w:r>
            <w:r w:rsidR="00E6078F"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Zarząd Dróg Powiatowych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D5F84" w:rsidP="0053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53026C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31609C"/>
    <w:rsid w:val="004B5434"/>
    <w:rsid w:val="0053026C"/>
    <w:rsid w:val="005D5F84"/>
    <w:rsid w:val="005F7C6A"/>
    <w:rsid w:val="00621B2B"/>
    <w:rsid w:val="00636406"/>
    <w:rsid w:val="006D72A2"/>
    <w:rsid w:val="00786999"/>
    <w:rsid w:val="007A16C0"/>
    <w:rsid w:val="007D1AF2"/>
    <w:rsid w:val="00955592"/>
    <w:rsid w:val="0096173D"/>
    <w:rsid w:val="00A00A6D"/>
    <w:rsid w:val="00A917D2"/>
    <w:rsid w:val="00AE7395"/>
    <w:rsid w:val="00B73792"/>
    <w:rsid w:val="00BB7E7B"/>
    <w:rsid w:val="00DE0E97"/>
    <w:rsid w:val="00E34A79"/>
    <w:rsid w:val="00E6078F"/>
    <w:rsid w:val="00E97CA0"/>
    <w:rsid w:val="00F17C18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2014-07-29T09:13:00Z</dcterms:created>
  <dcterms:modified xsi:type="dcterms:W3CDTF">2014-07-29T09:14:00Z</dcterms:modified>
</cp:coreProperties>
</file>