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FE7FD" w14:textId="5BBDC592" w:rsidR="0034336A" w:rsidRPr="001145AF" w:rsidRDefault="0034336A" w:rsidP="0034336A">
      <w:pPr>
        <w:spacing w:line="320" w:lineRule="exact"/>
        <w:jc w:val="center"/>
      </w:pPr>
      <w:r w:rsidRPr="001145AF">
        <w:t xml:space="preserve">Uchwała Nr </w:t>
      </w:r>
      <w:r w:rsidR="00357B6C">
        <w:t>XXVI/121/2025</w:t>
      </w:r>
    </w:p>
    <w:p w14:paraId="7643B57D" w14:textId="23802B79" w:rsidR="0034336A" w:rsidRPr="00406A83" w:rsidRDefault="0034336A" w:rsidP="0034336A">
      <w:pPr>
        <w:spacing w:line="276" w:lineRule="auto"/>
        <w:jc w:val="center"/>
        <w:rPr>
          <w:rFonts w:cs="Calibri"/>
        </w:rPr>
      </w:pPr>
      <w:r w:rsidRPr="00406A83">
        <w:rPr>
          <w:rFonts w:cs="Calibri"/>
        </w:rPr>
        <w:t xml:space="preserve">Rady Gminy </w:t>
      </w:r>
      <w:r w:rsidR="00D41857">
        <w:rPr>
          <w:rFonts w:cs="Calibri"/>
        </w:rPr>
        <w:t>w Łącznej</w:t>
      </w:r>
    </w:p>
    <w:p w14:paraId="1E9681C9" w14:textId="43868FFF" w:rsidR="0034336A" w:rsidRPr="00406A83" w:rsidRDefault="0034336A" w:rsidP="0034336A">
      <w:pPr>
        <w:spacing w:line="276" w:lineRule="auto"/>
        <w:jc w:val="center"/>
        <w:rPr>
          <w:rFonts w:cs="Calibri"/>
        </w:rPr>
      </w:pPr>
      <w:r w:rsidRPr="00406A83">
        <w:rPr>
          <w:rFonts w:cs="Calibri"/>
        </w:rPr>
        <w:t xml:space="preserve">z dnia </w:t>
      </w:r>
      <w:r w:rsidR="00357B6C">
        <w:rPr>
          <w:rFonts w:cs="Calibri"/>
        </w:rPr>
        <w:t>19 grudnia 2025r</w:t>
      </w:r>
    </w:p>
    <w:p w14:paraId="0EFDBBC9" w14:textId="50D1276C" w:rsidR="0034336A" w:rsidRPr="00406A83" w:rsidRDefault="0034336A" w:rsidP="0034336A">
      <w:pPr>
        <w:autoSpaceDE w:val="0"/>
        <w:autoSpaceDN w:val="0"/>
        <w:adjustRightInd w:val="0"/>
        <w:spacing w:line="276" w:lineRule="auto"/>
        <w:jc w:val="center"/>
        <w:rPr>
          <w:rFonts w:cs="Calibri"/>
          <w:bCs/>
        </w:rPr>
      </w:pPr>
      <w:r w:rsidRPr="00406A83">
        <w:rPr>
          <w:rFonts w:cs="Calibri"/>
          <w:bCs/>
        </w:rPr>
        <w:t xml:space="preserve">w sprawie uchwalenia budżetu Gminy </w:t>
      </w:r>
      <w:r w:rsidR="00D41857">
        <w:rPr>
          <w:rFonts w:cs="Calibri"/>
          <w:bCs/>
        </w:rPr>
        <w:t xml:space="preserve">Łączna </w:t>
      </w:r>
      <w:r w:rsidRPr="00406A83">
        <w:rPr>
          <w:rFonts w:cs="Calibri"/>
          <w:bCs/>
        </w:rPr>
        <w:t>na 202</w:t>
      </w:r>
      <w:r>
        <w:rPr>
          <w:rFonts w:cs="Calibri"/>
          <w:bCs/>
        </w:rPr>
        <w:t>6</w:t>
      </w:r>
      <w:r w:rsidRPr="00406A83">
        <w:rPr>
          <w:rFonts w:cs="Calibri"/>
          <w:bCs/>
        </w:rPr>
        <w:t xml:space="preserve"> rok</w:t>
      </w:r>
    </w:p>
    <w:p w14:paraId="3719D79A" w14:textId="77777777" w:rsidR="0034336A" w:rsidRPr="00406A83" w:rsidRDefault="0034336A" w:rsidP="0034336A">
      <w:pPr>
        <w:jc w:val="both"/>
        <w:rPr>
          <w:lang w:eastAsia="pl-PL"/>
        </w:rPr>
      </w:pPr>
      <w:r w:rsidRPr="00406A83">
        <w:t>Na podstawie art. 18 ust. 2 pkt 4, pkt 9 lit. c, d, i ustawy z dnia 8 marca 1990 r. o samorządzie gminnym (</w:t>
      </w:r>
      <w:r w:rsidRPr="00406A83">
        <w:rPr>
          <w:lang w:eastAsia="pl-PL"/>
        </w:rPr>
        <w:t>Dz.U z 202</w:t>
      </w:r>
      <w:r>
        <w:rPr>
          <w:lang w:eastAsia="pl-PL"/>
        </w:rPr>
        <w:t>5</w:t>
      </w:r>
      <w:r w:rsidRPr="00406A83">
        <w:rPr>
          <w:lang w:eastAsia="pl-PL"/>
        </w:rPr>
        <w:t xml:space="preserve"> r. poz. </w:t>
      </w:r>
      <w:r>
        <w:rPr>
          <w:lang w:eastAsia="pl-PL"/>
        </w:rPr>
        <w:t>1153</w:t>
      </w:r>
      <w:r w:rsidRPr="00406A83">
        <w:t>),  art. 211, art. 212, art. 214, 215, 217, art. 222 ust. 1-3, art. 235, art. 236, art. 237, 242 ust. 1, art. 258 ust. 1, art. 264 ust. 3 ustawy z dnia 27 sierpnia 2009 r. o finansach publicznych (Dz. U. z 202</w:t>
      </w:r>
      <w:r>
        <w:t>4</w:t>
      </w:r>
      <w:r w:rsidRPr="00406A83">
        <w:t xml:space="preserve"> r. poz. </w:t>
      </w:r>
      <w:r>
        <w:t>1530</w:t>
      </w:r>
      <w:r w:rsidRPr="00406A83">
        <w:t xml:space="preserve"> ze zm.) i art. 111 ustawy</w:t>
      </w:r>
      <w:r w:rsidRPr="00406A83">
        <w:rPr>
          <w:lang w:eastAsia="pl-PL"/>
        </w:rPr>
        <w:t xml:space="preserve"> z dnia 12 marca 2022 r. </w:t>
      </w:r>
      <w:r w:rsidRPr="00406A83">
        <w:t>o pomocy obywatelom Ukrainy w związku z konfliktem zbrojnym na terytorium tego państwa (</w:t>
      </w:r>
      <w:r w:rsidRPr="00406A83">
        <w:rPr>
          <w:lang w:eastAsia="pl-PL"/>
        </w:rPr>
        <w:t>Dz.U. z 202</w:t>
      </w:r>
      <w:r>
        <w:rPr>
          <w:lang w:eastAsia="pl-PL"/>
        </w:rPr>
        <w:t>5</w:t>
      </w:r>
      <w:r w:rsidRPr="00406A83">
        <w:rPr>
          <w:lang w:eastAsia="pl-PL"/>
        </w:rPr>
        <w:t xml:space="preserve"> r. poz. </w:t>
      </w:r>
      <w:r>
        <w:rPr>
          <w:lang w:eastAsia="pl-PL"/>
        </w:rPr>
        <w:t>337</w:t>
      </w:r>
      <w:r w:rsidRPr="00406A83">
        <w:rPr>
          <w:lang w:eastAsia="pl-PL"/>
        </w:rPr>
        <w:t xml:space="preserve"> ze zm.)</w:t>
      </w:r>
    </w:p>
    <w:p w14:paraId="7570F0A8" w14:textId="77777777" w:rsidR="0034336A" w:rsidRDefault="0034336A" w:rsidP="0034336A">
      <w:pPr>
        <w:spacing w:line="276" w:lineRule="auto"/>
        <w:jc w:val="center"/>
        <w:rPr>
          <w:rFonts w:cs="Calibri"/>
        </w:rPr>
      </w:pPr>
      <w:r w:rsidRPr="00406A83">
        <w:rPr>
          <w:rFonts w:cs="Calibri"/>
        </w:rPr>
        <w:t>Rada Gminy uchwala, co następuje:</w:t>
      </w:r>
    </w:p>
    <w:p w14:paraId="08CD4257" w14:textId="77777777" w:rsidR="0034336A" w:rsidRPr="00406A83" w:rsidRDefault="0034336A" w:rsidP="0034336A">
      <w:pPr>
        <w:spacing w:before="240" w:after="40" w:line="276" w:lineRule="auto"/>
        <w:jc w:val="center"/>
        <w:rPr>
          <w:rFonts w:cs="Calibri"/>
        </w:rPr>
      </w:pPr>
      <w:r w:rsidRPr="00406A83">
        <w:rPr>
          <w:rFonts w:cs="Calibri"/>
        </w:rPr>
        <w:t>§ 1</w:t>
      </w:r>
    </w:p>
    <w:p w14:paraId="4576A6E6" w14:textId="77777777" w:rsidR="0034336A" w:rsidRPr="00406A83" w:rsidRDefault="0034336A" w:rsidP="0034336A">
      <w:pPr>
        <w:spacing w:after="40" w:line="276" w:lineRule="auto"/>
        <w:rPr>
          <w:rFonts w:cs="Calibri"/>
        </w:rPr>
      </w:pPr>
      <w:r w:rsidRPr="00406A83">
        <w:rPr>
          <w:rFonts w:cs="Calibri"/>
        </w:rPr>
        <w:t xml:space="preserve">Ustala się dochody budżetu gminy w łącznej wysokości </w:t>
      </w:r>
      <w:r>
        <w:rPr>
          <w:rFonts w:cs="Calibri"/>
        </w:rPr>
        <w:t xml:space="preserve">  </w:t>
      </w:r>
      <w:r w:rsidRPr="006A7B06">
        <w:rPr>
          <w:rFonts w:cs="Calibri"/>
          <w:b/>
          <w:bCs/>
        </w:rPr>
        <w:t>40 963 332,00</w:t>
      </w:r>
      <w:r w:rsidRPr="00406A83">
        <w:rPr>
          <w:rFonts w:cs="Calibri"/>
        </w:rPr>
        <w:t xml:space="preserve"> zł, </w:t>
      </w:r>
    </w:p>
    <w:p w14:paraId="73ED8E3B" w14:textId="77777777" w:rsidR="0034336A" w:rsidRPr="00406A83" w:rsidRDefault="0034336A" w:rsidP="0034336A">
      <w:pPr>
        <w:spacing w:after="40" w:line="276" w:lineRule="auto"/>
        <w:rPr>
          <w:rFonts w:cs="Calibri"/>
        </w:rPr>
      </w:pPr>
      <w:r w:rsidRPr="00406A83">
        <w:rPr>
          <w:rFonts w:cs="Calibri"/>
        </w:rPr>
        <w:t>z tego:</w:t>
      </w:r>
    </w:p>
    <w:p w14:paraId="7B7674FA" w14:textId="77777777" w:rsidR="0034336A" w:rsidRPr="009D1BBE" w:rsidRDefault="0034336A" w:rsidP="0034336A">
      <w:pPr>
        <w:pStyle w:val="Akapitzlist"/>
        <w:numPr>
          <w:ilvl w:val="0"/>
          <w:numId w:val="1"/>
        </w:numPr>
        <w:tabs>
          <w:tab w:val="left" w:pos="567"/>
          <w:tab w:val="left" w:pos="6521"/>
          <w:tab w:val="right" w:leader="dot" w:pos="9072"/>
        </w:tabs>
        <w:spacing w:after="40" w:line="276" w:lineRule="auto"/>
        <w:ind w:left="567" w:hanging="283"/>
        <w:contextualSpacing w:val="0"/>
        <w:jc w:val="both"/>
        <w:rPr>
          <w:rFonts w:cs="Calibri"/>
        </w:rPr>
      </w:pPr>
      <w:r w:rsidRPr="009D1BBE">
        <w:rPr>
          <w:rFonts w:cs="Calibri"/>
        </w:rPr>
        <w:t>dochody bieżące</w:t>
      </w:r>
      <w:r w:rsidRPr="009D1BBE">
        <w:rPr>
          <w:rFonts w:cs="Calibri"/>
        </w:rPr>
        <w:tab/>
      </w:r>
      <w:r>
        <w:rPr>
          <w:rFonts w:cs="Calibri"/>
        </w:rPr>
        <w:t xml:space="preserve">28 601 982,00 </w:t>
      </w:r>
      <w:r w:rsidRPr="009D1BBE">
        <w:rPr>
          <w:rFonts w:cs="Calibri"/>
        </w:rPr>
        <w:t>zł</w:t>
      </w:r>
    </w:p>
    <w:p w14:paraId="0A728B4B" w14:textId="77777777" w:rsidR="0034336A" w:rsidRPr="00406A83" w:rsidRDefault="0034336A" w:rsidP="0034336A">
      <w:pPr>
        <w:numPr>
          <w:ilvl w:val="0"/>
          <w:numId w:val="1"/>
        </w:numPr>
        <w:tabs>
          <w:tab w:val="left" w:pos="567"/>
          <w:tab w:val="left" w:pos="6521"/>
          <w:tab w:val="right" w:leader="dot" w:pos="9072"/>
        </w:tabs>
        <w:spacing w:after="40" w:line="276" w:lineRule="auto"/>
        <w:ind w:left="567" w:hanging="283"/>
        <w:jc w:val="both"/>
        <w:rPr>
          <w:rFonts w:cs="Calibri"/>
        </w:rPr>
      </w:pPr>
      <w:r w:rsidRPr="00406A83">
        <w:rPr>
          <w:rFonts w:cs="Calibri"/>
        </w:rPr>
        <w:t>dochody majątkowe</w:t>
      </w:r>
      <w:r w:rsidRPr="00406A83">
        <w:rPr>
          <w:rFonts w:cs="Calibri"/>
        </w:rPr>
        <w:tab/>
      </w:r>
      <w:r>
        <w:rPr>
          <w:rFonts w:cs="Calibri"/>
        </w:rPr>
        <w:t xml:space="preserve">12 361 350,00 </w:t>
      </w:r>
      <w:r w:rsidRPr="00406A83">
        <w:rPr>
          <w:rFonts w:cs="Calibri"/>
        </w:rPr>
        <w:t>zł</w:t>
      </w:r>
    </w:p>
    <w:p w14:paraId="67566215" w14:textId="77777777" w:rsidR="0034336A" w:rsidRPr="00406A83" w:rsidRDefault="0034336A" w:rsidP="0034336A">
      <w:pPr>
        <w:spacing w:after="40" w:line="276" w:lineRule="auto"/>
        <w:rPr>
          <w:rFonts w:cs="Calibri"/>
        </w:rPr>
      </w:pPr>
      <w:r w:rsidRPr="00406A83">
        <w:rPr>
          <w:rFonts w:cs="Calibri"/>
        </w:rPr>
        <w:t>zgodnie z załącznikiem nr 1.</w:t>
      </w:r>
    </w:p>
    <w:p w14:paraId="77FDB56A" w14:textId="77777777" w:rsidR="0034336A" w:rsidRPr="00406A83" w:rsidRDefault="0034336A" w:rsidP="0034336A">
      <w:pPr>
        <w:spacing w:before="240" w:after="40" w:line="276" w:lineRule="auto"/>
        <w:jc w:val="center"/>
        <w:rPr>
          <w:rFonts w:cs="Calibri"/>
        </w:rPr>
      </w:pPr>
      <w:r w:rsidRPr="00406A83">
        <w:rPr>
          <w:rFonts w:cs="Calibri"/>
        </w:rPr>
        <w:t>§ 2</w:t>
      </w:r>
    </w:p>
    <w:p w14:paraId="5B259207" w14:textId="0F85E8BF" w:rsidR="0034336A" w:rsidRPr="00406A83" w:rsidRDefault="0034336A" w:rsidP="0034336A">
      <w:pPr>
        <w:numPr>
          <w:ilvl w:val="0"/>
          <w:numId w:val="5"/>
        </w:numPr>
        <w:tabs>
          <w:tab w:val="num" w:pos="-3119"/>
          <w:tab w:val="num" w:pos="284"/>
        </w:tabs>
        <w:spacing w:after="40" w:line="276" w:lineRule="auto"/>
        <w:ind w:left="284" w:hanging="284"/>
        <w:rPr>
          <w:rFonts w:cs="Calibri"/>
          <w:lang w:val="x-none"/>
        </w:rPr>
      </w:pPr>
      <w:r w:rsidRPr="00406A83">
        <w:rPr>
          <w:rFonts w:cs="Calibri"/>
        </w:rPr>
        <w:t xml:space="preserve">Ustala się </w:t>
      </w:r>
      <w:r w:rsidRPr="00406A83">
        <w:rPr>
          <w:rFonts w:cs="Calibri"/>
          <w:spacing w:val="-2"/>
          <w:lang w:val="x-none"/>
        </w:rPr>
        <w:t>wydat</w:t>
      </w:r>
      <w:r w:rsidRPr="00406A83">
        <w:rPr>
          <w:rFonts w:cs="Calibri"/>
          <w:spacing w:val="-2"/>
        </w:rPr>
        <w:t xml:space="preserve">ki </w:t>
      </w:r>
      <w:r w:rsidRPr="00406A83">
        <w:rPr>
          <w:rFonts w:cs="Calibri"/>
          <w:spacing w:val="-2"/>
          <w:lang w:val="x-none"/>
        </w:rPr>
        <w:t>budżetu gminy</w:t>
      </w:r>
      <w:r w:rsidRPr="00406A83">
        <w:rPr>
          <w:rFonts w:cs="Calibri"/>
        </w:rPr>
        <w:t xml:space="preserve"> </w:t>
      </w:r>
      <w:r w:rsidRPr="00406A83">
        <w:rPr>
          <w:rFonts w:cs="Calibri"/>
          <w:spacing w:val="-2"/>
          <w:lang w:val="x-none"/>
        </w:rPr>
        <w:t>w</w:t>
      </w:r>
      <w:r w:rsidRPr="00406A83">
        <w:rPr>
          <w:rFonts w:cs="Calibri"/>
        </w:rPr>
        <w:t xml:space="preserve"> łącznej</w:t>
      </w:r>
      <w:r w:rsidRPr="00406A83">
        <w:rPr>
          <w:rFonts w:cs="Calibri"/>
          <w:spacing w:val="-2"/>
          <w:lang w:val="x-none"/>
        </w:rPr>
        <w:t xml:space="preserve"> wysokości </w:t>
      </w:r>
      <w:r>
        <w:rPr>
          <w:rFonts w:cs="Calibri"/>
          <w:spacing w:val="-2"/>
          <w:lang w:val="x-none"/>
        </w:rPr>
        <w:t xml:space="preserve">  </w:t>
      </w:r>
      <w:r w:rsidRPr="006A7B06">
        <w:rPr>
          <w:rFonts w:cs="Calibri"/>
          <w:b/>
          <w:bCs/>
          <w:spacing w:val="-2"/>
          <w:lang w:val="x-none"/>
        </w:rPr>
        <w:t>44</w:t>
      </w:r>
      <w:r w:rsidR="004A6746">
        <w:rPr>
          <w:rFonts w:cs="Calibri"/>
          <w:b/>
          <w:bCs/>
          <w:spacing w:val="-2"/>
          <w:lang w:val="x-none"/>
        </w:rPr>
        <w:t xml:space="preserve"> 418 </w:t>
      </w:r>
      <w:r w:rsidR="00216639">
        <w:rPr>
          <w:rFonts w:cs="Calibri"/>
          <w:b/>
          <w:bCs/>
          <w:spacing w:val="-2"/>
          <w:lang w:val="x-none"/>
        </w:rPr>
        <w:t>3</w:t>
      </w:r>
      <w:r w:rsidR="004A6746">
        <w:rPr>
          <w:rFonts w:cs="Calibri"/>
          <w:b/>
          <w:bCs/>
          <w:spacing w:val="-2"/>
          <w:lang w:val="x-none"/>
        </w:rPr>
        <w:t>83,01</w:t>
      </w:r>
      <w:r>
        <w:rPr>
          <w:rFonts w:cs="Calibri"/>
          <w:spacing w:val="-2"/>
          <w:lang w:val="x-none"/>
        </w:rPr>
        <w:t xml:space="preserve"> </w:t>
      </w:r>
      <w:r w:rsidRPr="00406A83">
        <w:rPr>
          <w:rFonts w:cs="Calibri"/>
          <w:spacing w:val="-2"/>
          <w:lang w:val="x-none"/>
        </w:rPr>
        <w:t xml:space="preserve">zł, </w:t>
      </w:r>
    </w:p>
    <w:p w14:paraId="4B5FED62" w14:textId="77777777" w:rsidR="0034336A" w:rsidRPr="00406A83" w:rsidRDefault="0034336A" w:rsidP="0034336A">
      <w:pPr>
        <w:spacing w:after="40" w:line="276" w:lineRule="auto"/>
        <w:rPr>
          <w:rFonts w:cs="Calibri"/>
          <w:bCs/>
        </w:rPr>
      </w:pPr>
      <w:r w:rsidRPr="00406A83">
        <w:rPr>
          <w:rFonts w:cs="Calibri"/>
          <w:bCs/>
        </w:rPr>
        <w:t>z tego:</w:t>
      </w:r>
    </w:p>
    <w:p w14:paraId="3A22B672" w14:textId="423C9F72" w:rsidR="0034336A" w:rsidRPr="00406A83" w:rsidRDefault="0034336A" w:rsidP="0034336A">
      <w:pPr>
        <w:tabs>
          <w:tab w:val="left" w:pos="567"/>
          <w:tab w:val="left" w:pos="6521"/>
          <w:tab w:val="right" w:leader="dot" w:pos="9072"/>
        </w:tabs>
        <w:spacing w:after="40" w:line="276" w:lineRule="auto"/>
        <w:ind w:left="567" w:hanging="283"/>
        <w:rPr>
          <w:rFonts w:cs="Calibri"/>
          <w:bCs/>
        </w:rPr>
      </w:pPr>
      <w:r>
        <w:rPr>
          <w:rFonts w:cs="Calibri"/>
          <w:bCs/>
        </w:rPr>
        <w:t>1</w:t>
      </w:r>
      <w:r w:rsidRPr="00406A83">
        <w:rPr>
          <w:rFonts w:cs="Calibri"/>
          <w:bCs/>
        </w:rPr>
        <w:t>) wydatki bieżące</w:t>
      </w:r>
      <w:r w:rsidRPr="00406A83">
        <w:rPr>
          <w:rFonts w:cs="Calibri"/>
          <w:bCs/>
        </w:rPr>
        <w:tab/>
      </w:r>
      <w:r w:rsidR="00E42E23">
        <w:rPr>
          <w:rFonts w:cs="Calibri"/>
          <w:bCs/>
        </w:rPr>
        <w:t>28</w:t>
      </w:r>
      <w:r w:rsidR="004A6746">
        <w:rPr>
          <w:rFonts w:cs="Calibri"/>
          <w:bCs/>
        </w:rPr>
        <w:t> 24</w:t>
      </w:r>
      <w:r w:rsidR="00216639">
        <w:rPr>
          <w:rFonts w:cs="Calibri"/>
          <w:bCs/>
        </w:rPr>
        <w:t>4</w:t>
      </w:r>
      <w:r w:rsidR="004A6746">
        <w:rPr>
          <w:rFonts w:cs="Calibri"/>
          <w:bCs/>
        </w:rPr>
        <w:t> </w:t>
      </w:r>
      <w:r w:rsidR="00216639">
        <w:rPr>
          <w:rFonts w:cs="Calibri"/>
          <w:bCs/>
        </w:rPr>
        <w:t>7</w:t>
      </w:r>
      <w:r w:rsidR="004A6746">
        <w:rPr>
          <w:rFonts w:cs="Calibri"/>
          <w:bCs/>
        </w:rPr>
        <w:t>12,99</w:t>
      </w:r>
      <w:r w:rsidRPr="00406A83">
        <w:rPr>
          <w:rFonts w:cs="Calibri"/>
          <w:bCs/>
        </w:rPr>
        <w:t>zł</w:t>
      </w:r>
    </w:p>
    <w:p w14:paraId="60BE1831" w14:textId="02C56875" w:rsidR="0034336A" w:rsidRPr="00406A83" w:rsidRDefault="0034336A" w:rsidP="0034336A">
      <w:pPr>
        <w:tabs>
          <w:tab w:val="left" w:pos="567"/>
          <w:tab w:val="left" w:pos="6521"/>
          <w:tab w:val="right" w:leader="dot" w:pos="9072"/>
        </w:tabs>
        <w:spacing w:after="40" w:line="276" w:lineRule="auto"/>
        <w:ind w:left="567" w:hanging="283"/>
        <w:rPr>
          <w:rFonts w:cs="Calibri"/>
          <w:bCs/>
        </w:rPr>
      </w:pPr>
      <w:r>
        <w:rPr>
          <w:rFonts w:cs="Calibri"/>
          <w:bCs/>
        </w:rPr>
        <w:t>2</w:t>
      </w:r>
      <w:r w:rsidRPr="00406A83">
        <w:rPr>
          <w:rFonts w:cs="Calibri"/>
          <w:bCs/>
        </w:rPr>
        <w:t>) wydatki majątkowe</w:t>
      </w:r>
      <w:r w:rsidRPr="00406A83">
        <w:rPr>
          <w:rFonts w:cs="Calibri"/>
          <w:bCs/>
        </w:rPr>
        <w:tab/>
      </w:r>
      <w:r w:rsidR="00E42E23">
        <w:rPr>
          <w:rFonts w:cs="Calibri"/>
          <w:bCs/>
        </w:rPr>
        <w:t>16</w:t>
      </w:r>
      <w:r w:rsidR="004A6746">
        <w:rPr>
          <w:rFonts w:cs="Calibri"/>
          <w:bCs/>
        </w:rPr>
        <w:t> 173 670,02</w:t>
      </w:r>
      <w:r w:rsidRPr="00406A83">
        <w:rPr>
          <w:rFonts w:cs="Calibri"/>
          <w:bCs/>
        </w:rPr>
        <w:t xml:space="preserve"> zł</w:t>
      </w:r>
    </w:p>
    <w:p w14:paraId="77B2F567" w14:textId="77777777" w:rsidR="0034336A" w:rsidRPr="00406A83" w:rsidRDefault="0034336A" w:rsidP="0034336A">
      <w:pPr>
        <w:spacing w:after="40" w:line="276" w:lineRule="auto"/>
        <w:rPr>
          <w:rFonts w:cs="Calibri"/>
          <w:lang w:val="x-none"/>
        </w:rPr>
      </w:pPr>
      <w:r w:rsidRPr="00406A83">
        <w:rPr>
          <w:rFonts w:cs="Calibri"/>
          <w:spacing w:val="-2"/>
          <w:lang w:val="x-none"/>
        </w:rPr>
        <w:t>zgodnie z załącznikiem nr 2.</w:t>
      </w:r>
    </w:p>
    <w:p w14:paraId="277D55F3" w14:textId="77777777" w:rsidR="0034336A" w:rsidRPr="00406A83" w:rsidRDefault="0034336A" w:rsidP="0034336A">
      <w:pPr>
        <w:numPr>
          <w:ilvl w:val="0"/>
          <w:numId w:val="5"/>
        </w:numPr>
        <w:tabs>
          <w:tab w:val="num" w:pos="284"/>
          <w:tab w:val="left" w:pos="6521"/>
        </w:tabs>
        <w:spacing w:after="40" w:line="276" w:lineRule="auto"/>
        <w:ind w:left="284" w:hanging="284"/>
        <w:jc w:val="both"/>
        <w:rPr>
          <w:rFonts w:cs="Calibri"/>
        </w:rPr>
      </w:pPr>
      <w:r w:rsidRPr="00406A83">
        <w:rPr>
          <w:rFonts w:cs="Calibri"/>
        </w:rPr>
        <w:t>Ustala się limity wydatków na wieloletnie przedsięwzięcia planowane do poniesienia w roku budżetowym 202</w:t>
      </w:r>
      <w:r>
        <w:rPr>
          <w:rFonts w:cs="Calibri"/>
        </w:rPr>
        <w:t>6</w:t>
      </w:r>
      <w:r w:rsidRPr="00406A83">
        <w:rPr>
          <w:rFonts w:cs="Calibri"/>
        </w:rPr>
        <w:t xml:space="preserve"> zgodnie z załącznikiem nr 3.</w:t>
      </w:r>
    </w:p>
    <w:p w14:paraId="0E57038D" w14:textId="77777777" w:rsidR="0034336A" w:rsidRPr="00406A83" w:rsidRDefault="0034336A" w:rsidP="0034336A">
      <w:pPr>
        <w:numPr>
          <w:ilvl w:val="0"/>
          <w:numId w:val="5"/>
        </w:numPr>
        <w:tabs>
          <w:tab w:val="num" w:pos="284"/>
          <w:tab w:val="left" w:pos="6521"/>
        </w:tabs>
        <w:spacing w:after="40" w:line="276" w:lineRule="auto"/>
        <w:ind w:left="284" w:hanging="284"/>
        <w:jc w:val="both"/>
        <w:rPr>
          <w:rFonts w:cs="Calibri"/>
        </w:rPr>
      </w:pPr>
      <w:r w:rsidRPr="00406A83">
        <w:rPr>
          <w:rFonts w:cs="Calibri"/>
        </w:rPr>
        <w:t>Ustala się limity wydatków na inwestycje jednoroczne zgodnie z załącznikiem nr 4.</w:t>
      </w:r>
    </w:p>
    <w:p w14:paraId="3B2FFB82" w14:textId="77777777" w:rsidR="0034336A" w:rsidRPr="00406A83" w:rsidRDefault="0034336A" w:rsidP="0034336A">
      <w:pPr>
        <w:spacing w:before="120" w:after="40" w:line="276" w:lineRule="auto"/>
        <w:jc w:val="center"/>
        <w:rPr>
          <w:rFonts w:cs="Calibri"/>
        </w:rPr>
      </w:pPr>
      <w:r w:rsidRPr="00406A83">
        <w:rPr>
          <w:rFonts w:cs="Calibri"/>
        </w:rPr>
        <w:t>§ 3</w:t>
      </w:r>
    </w:p>
    <w:p w14:paraId="3AD08869" w14:textId="4CB69EE7" w:rsidR="0034336A" w:rsidRPr="00216639" w:rsidRDefault="0034336A" w:rsidP="0034336A">
      <w:pPr>
        <w:spacing w:after="40" w:line="276" w:lineRule="auto"/>
        <w:jc w:val="both"/>
        <w:rPr>
          <w:rFonts w:cs="Calibri"/>
          <w:lang w:val="x-none"/>
        </w:rPr>
      </w:pPr>
      <w:r w:rsidRPr="00216639">
        <w:rPr>
          <w:rFonts w:cs="Calibri"/>
        </w:rPr>
        <w:t xml:space="preserve">Ustala się deficyt </w:t>
      </w:r>
      <w:r w:rsidRPr="00216639">
        <w:rPr>
          <w:rFonts w:cs="Calibri"/>
          <w:lang w:val="x-none"/>
        </w:rPr>
        <w:t>budżetu gminy w wysokości</w:t>
      </w:r>
      <w:r w:rsidRPr="00216639">
        <w:rPr>
          <w:rFonts w:cs="Calibri"/>
        </w:rPr>
        <w:t xml:space="preserve"> </w:t>
      </w:r>
      <w:r w:rsidRPr="00216639">
        <w:rPr>
          <w:rFonts w:cs="Calibri"/>
          <w:lang w:val="x-none"/>
        </w:rPr>
        <w:t>3</w:t>
      </w:r>
      <w:r w:rsidR="00E42E23" w:rsidRPr="00216639">
        <w:rPr>
          <w:rFonts w:cs="Calibri"/>
          <w:lang w:val="x-none"/>
        </w:rPr>
        <w:t> </w:t>
      </w:r>
      <w:r w:rsidR="00216639" w:rsidRPr="00216639">
        <w:rPr>
          <w:rFonts w:cs="Calibri"/>
          <w:lang w:val="x-none"/>
        </w:rPr>
        <w:t>4</w:t>
      </w:r>
      <w:r w:rsidR="00E42E23" w:rsidRPr="00216639">
        <w:rPr>
          <w:rFonts w:cs="Calibri"/>
          <w:lang w:val="x-none"/>
        </w:rPr>
        <w:t>45 051,01</w:t>
      </w:r>
      <w:r w:rsidRPr="00216639">
        <w:rPr>
          <w:rFonts w:cs="Calibri"/>
          <w:lang w:val="x-none"/>
        </w:rPr>
        <w:t xml:space="preserve"> zł, </w:t>
      </w:r>
      <w:r w:rsidRPr="00216639">
        <w:t>którego źródłem sfinansowania będą przychody z tytułu</w:t>
      </w:r>
      <w:r w:rsidRPr="00216639">
        <w:rPr>
          <w:rFonts w:cs="Calibri"/>
          <w:lang w:val="x-none"/>
        </w:rPr>
        <w:t>:</w:t>
      </w:r>
    </w:p>
    <w:p w14:paraId="6D0E0A58" w14:textId="77777777" w:rsidR="0034336A" w:rsidRPr="00216639" w:rsidRDefault="0034336A" w:rsidP="0034336A">
      <w:pPr>
        <w:spacing w:after="40" w:line="276" w:lineRule="auto"/>
        <w:jc w:val="both"/>
        <w:rPr>
          <w:rFonts w:cs="Calibri"/>
        </w:rPr>
      </w:pPr>
      <w:r w:rsidRPr="00216639">
        <w:rPr>
          <w:rFonts w:cs="Calibri"/>
        </w:rPr>
        <w:t>1)</w:t>
      </w:r>
      <w:r w:rsidRPr="00216639">
        <w:rPr>
          <w:rFonts w:cs="Calibri"/>
          <w:lang w:val="x-none"/>
        </w:rPr>
        <w:t xml:space="preserve"> kredytów </w:t>
      </w:r>
      <w:r w:rsidRPr="00216639">
        <w:rPr>
          <w:rFonts w:cs="Calibri"/>
        </w:rPr>
        <w:t xml:space="preserve">długoterminowych </w:t>
      </w:r>
      <w:r w:rsidRPr="00216639">
        <w:rPr>
          <w:rFonts w:cs="Calibri"/>
          <w:lang w:val="x-none"/>
        </w:rPr>
        <w:t xml:space="preserve">w </w:t>
      </w:r>
      <w:r w:rsidRPr="00216639">
        <w:rPr>
          <w:rFonts w:cs="Calibri"/>
        </w:rPr>
        <w:t xml:space="preserve">wysokości </w:t>
      </w:r>
      <w:r w:rsidRPr="00216639">
        <w:rPr>
          <w:rFonts w:cs="Calibri"/>
          <w:lang w:val="x-none"/>
        </w:rPr>
        <w:t>– 2 047 500,00zł</w:t>
      </w:r>
      <w:r w:rsidRPr="00216639">
        <w:rPr>
          <w:rFonts w:cs="Calibri"/>
          <w:b/>
        </w:rPr>
        <w:t>,</w:t>
      </w:r>
    </w:p>
    <w:p w14:paraId="4EAFC8E1" w14:textId="1AEA9EA4" w:rsidR="0034336A" w:rsidRPr="00216639" w:rsidRDefault="005B52F5" w:rsidP="0034336A">
      <w:pPr>
        <w:spacing w:after="40" w:line="276" w:lineRule="auto"/>
        <w:jc w:val="both"/>
        <w:rPr>
          <w:rFonts w:cs="Calibri"/>
          <w:lang w:val="x-none"/>
        </w:rPr>
      </w:pPr>
      <w:r w:rsidRPr="00216639">
        <w:rPr>
          <w:rFonts w:cs="Calibri"/>
        </w:rPr>
        <w:t>2</w:t>
      </w:r>
      <w:r w:rsidR="0034336A" w:rsidRPr="00216639">
        <w:rPr>
          <w:rFonts w:cs="Calibri"/>
        </w:rPr>
        <w:t>)</w:t>
      </w:r>
      <w:r w:rsidR="0034336A" w:rsidRPr="00216639">
        <w:rPr>
          <w:rFonts w:cs="Calibri"/>
          <w:lang w:val="x-none"/>
        </w:rPr>
        <w:t xml:space="preserve"> </w:t>
      </w:r>
      <w:r w:rsidRPr="00216639">
        <w:rPr>
          <w:rFonts w:cs="Calibri"/>
          <w:lang w:val="x-none"/>
        </w:rPr>
        <w:t>wolne środki</w:t>
      </w:r>
      <w:r w:rsidR="0034336A" w:rsidRPr="00216639">
        <w:rPr>
          <w:rFonts w:cs="Calibri"/>
          <w:lang w:val="x-none"/>
        </w:rPr>
        <w:t xml:space="preserve"> </w:t>
      </w:r>
      <w:r w:rsidR="0034336A" w:rsidRPr="00216639">
        <w:rPr>
          <w:rFonts w:cs="Calibri"/>
        </w:rPr>
        <w:t xml:space="preserve">ustalone zgodnie z art. 217 ust. 2 pkt </w:t>
      </w:r>
      <w:r w:rsidR="00E01B6F" w:rsidRPr="00216639">
        <w:rPr>
          <w:rFonts w:cs="Calibri"/>
        </w:rPr>
        <w:t>6</w:t>
      </w:r>
      <w:r w:rsidR="0034336A" w:rsidRPr="00216639">
        <w:rPr>
          <w:rFonts w:cs="Calibri"/>
        </w:rPr>
        <w:t xml:space="preserve"> ustawy o finansach publicznych </w:t>
      </w:r>
      <w:r w:rsidR="0034336A" w:rsidRPr="00216639">
        <w:rPr>
          <w:rFonts w:cs="Calibri"/>
          <w:lang w:val="x-none"/>
        </w:rPr>
        <w:t xml:space="preserve">w </w:t>
      </w:r>
      <w:r w:rsidR="0034336A" w:rsidRPr="00216639">
        <w:rPr>
          <w:rFonts w:cs="Calibri"/>
        </w:rPr>
        <w:t>wysokości</w:t>
      </w:r>
      <w:r w:rsidR="0034336A" w:rsidRPr="00216639">
        <w:rPr>
          <w:rFonts w:cs="Calibri"/>
          <w:lang w:val="x-none"/>
        </w:rPr>
        <w:t xml:space="preserve"> – </w:t>
      </w:r>
      <w:r w:rsidR="00216639" w:rsidRPr="00216639">
        <w:rPr>
          <w:rFonts w:cs="Calibri"/>
          <w:lang w:val="x-none"/>
        </w:rPr>
        <w:t>935 601</w:t>
      </w:r>
      <w:r w:rsidR="0034336A" w:rsidRPr="00216639">
        <w:rPr>
          <w:rFonts w:cs="Calibri"/>
          <w:lang w:val="x-none"/>
        </w:rPr>
        <w:t>,00 zł,</w:t>
      </w:r>
    </w:p>
    <w:p w14:paraId="48BA43C4" w14:textId="34196CDC" w:rsidR="0034336A" w:rsidRPr="00216639" w:rsidRDefault="005B52F5" w:rsidP="0034336A">
      <w:pPr>
        <w:spacing w:after="40" w:line="276" w:lineRule="auto"/>
        <w:jc w:val="both"/>
        <w:rPr>
          <w:rFonts w:cs="Calibri"/>
          <w:lang w:val="x-none"/>
        </w:rPr>
      </w:pPr>
      <w:r w:rsidRPr="00216639">
        <w:rPr>
          <w:rFonts w:cs="Calibri"/>
        </w:rPr>
        <w:t>3</w:t>
      </w:r>
      <w:r w:rsidR="0034336A" w:rsidRPr="00216639">
        <w:rPr>
          <w:rFonts w:cs="Calibri"/>
        </w:rPr>
        <w:t xml:space="preserve">) niewykorzystanych środków pieniężnych na rachunku bieżącym budżetu, wynikających z rozliczenia dochodów i wydatków nimi finansowanych związanych ze szczególnymi zasadami wykonywania budżetu określonymi w odrębnych ustawach </w:t>
      </w:r>
      <w:r w:rsidR="0034336A" w:rsidRPr="00216639">
        <w:rPr>
          <w:rFonts w:cs="Calibri"/>
          <w:lang w:val="x-none"/>
        </w:rPr>
        <w:t>w </w:t>
      </w:r>
      <w:r w:rsidR="0034336A" w:rsidRPr="00216639">
        <w:rPr>
          <w:rFonts w:cs="Calibri"/>
        </w:rPr>
        <w:t>wysokości</w:t>
      </w:r>
      <w:r w:rsidR="0034336A" w:rsidRPr="00216639">
        <w:rPr>
          <w:rFonts w:cs="Calibri"/>
          <w:lang w:val="x-none"/>
        </w:rPr>
        <w:t xml:space="preserve">   - 235 242,27 zł,</w:t>
      </w:r>
    </w:p>
    <w:p w14:paraId="2CC6A2DA" w14:textId="6A69BDC2" w:rsidR="0034336A" w:rsidRPr="00216639" w:rsidRDefault="005B52F5" w:rsidP="0034336A">
      <w:pPr>
        <w:spacing w:after="40" w:line="276" w:lineRule="auto"/>
        <w:jc w:val="both"/>
        <w:rPr>
          <w:rFonts w:cs="Calibri"/>
        </w:rPr>
      </w:pPr>
      <w:r w:rsidRPr="00216639">
        <w:rPr>
          <w:rFonts w:cs="Calibri"/>
        </w:rPr>
        <w:t>4</w:t>
      </w:r>
      <w:r w:rsidR="0034336A" w:rsidRPr="00216639">
        <w:rPr>
          <w:rFonts w:cs="Calibri"/>
        </w:rPr>
        <w:t xml:space="preserve">) </w:t>
      </w:r>
      <w:r w:rsidR="00850160" w:rsidRPr="00216639">
        <w:rPr>
          <w:rFonts w:cs="Calibri"/>
        </w:rPr>
        <w:t xml:space="preserve">z </w:t>
      </w:r>
      <w:r w:rsidR="0034336A" w:rsidRPr="00216639">
        <w:rPr>
          <w:rFonts w:cs="Calibri"/>
        </w:rPr>
        <w:t>wynikających z rozliczenia środków określonych w art. 5 ust. 1 pkt 2 ustawy o finansach publicznych i dotacji na realizację programu, projektu lub zadania finansowanego z udziałem tych środków</w:t>
      </w:r>
      <w:r w:rsidR="0034336A" w:rsidRPr="00216639">
        <w:rPr>
          <w:rFonts w:cs="Calibri"/>
          <w:lang w:val="x-none"/>
        </w:rPr>
        <w:t xml:space="preserve"> w </w:t>
      </w:r>
      <w:r w:rsidR="0034336A" w:rsidRPr="00216639">
        <w:rPr>
          <w:rFonts w:cs="Calibri"/>
        </w:rPr>
        <w:t>wysokości</w:t>
      </w:r>
      <w:r w:rsidR="0034336A" w:rsidRPr="00216639">
        <w:rPr>
          <w:rFonts w:cs="Calibri"/>
          <w:lang w:val="x-none"/>
        </w:rPr>
        <w:t xml:space="preserve">    - </w:t>
      </w:r>
      <w:r w:rsidR="00E42E23" w:rsidRPr="00216639">
        <w:rPr>
          <w:rFonts w:cs="Calibri"/>
          <w:lang w:val="x-none"/>
        </w:rPr>
        <w:t>236 707,74</w:t>
      </w:r>
      <w:r w:rsidR="0034336A" w:rsidRPr="00216639">
        <w:rPr>
          <w:rFonts w:cs="Calibri"/>
          <w:lang w:val="x-none"/>
        </w:rPr>
        <w:t xml:space="preserve"> zł,</w:t>
      </w:r>
    </w:p>
    <w:p w14:paraId="5B624735" w14:textId="77777777" w:rsidR="0034336A" w:rsidRPr="00216639" w:rsidRDefault="0034336A" w:rsidP="0034336A">
      <w:pPr>
        <w:spacing w:before="120" w:after="40" w:line="276" w:lineRule="auto"/>
        <w:jc w:val="center"/>
        <w:rPr>
          <w:rFonts w:cs="Calibri"/>
        </w:rPr>
      </w:pPr>
    </w:p>
    <w:p w14:paraId="64529711" w14:textId="77777777" w:rsidR="0034336A" w:rsidRPr="001145AF" w:rsidRDefault="0034336A" w:rsidP="0034336A">
      <w:pPr>
        <w:spacing w:before="120" w:after="40" w:line="276" w:lineRule="auto"/>
        <w:jc w:val="center"/>
        <w:rPr>
          <w:rFonts w:cs="Calibri"/>
        </w:rPr>
      </w:pPr>
      <w:r w:rsidRPr="001145AF">
        <w:rPr>
          <w:rFonts w:cs="Calibri"/>
        </w:rPr>
        <w:lastRenderedPageBreak/>
        <w:t>§ 4</w:t>
      </w:r>
    </w:p>
    <w:p w14:paraId="4F7A46B5" w14:textId="77777777" w:rsidR="0034336A" w:rsidRPr="001145AF" w:rsidRDefault="0034336A" w:rsidP="0034336A">
      <w:pPr>
        <w:spacing w:after="40" w:line="276" w:lineRule="auto"/>
        <w:rPr>
          <w:rFonts w:cs="Calibri"/>
        </w:rPr>
      </w:pPr>
      <w:r w:rsidRPr="001145AF">
        <w:rPr>
          <w:rFonts w:cs="Calibri"/>
        </w:rPr>
        <w:t>Ustala się:</w:t>
      </w:r>
    </w:p>
    <w:p w14:paraId="20F77E4C" w14:textId="57CC959C" w:rsidR="0034336A" w:rsidRPr="00836B8D" w:rsidRDefault="0034336A" w:rsidP="0034336A">
      <w:pPr>
        <w:pStyle w:val="Akapitzlist"/>
        <w:numPr>
          <w:ilvl w:val="0"/>
          <w:numId w:val="9"/>
        </w:numPr>
        <w:spacing w:after="40" w:line="276" w:lineRule="auto"/>
        <w:contextualSpacing w:val="0"/>
        <w:rPr>
          <w:rFonts w:cs="Calibri"/>
          <w:lang w:val="x-none"/>
        </w:rPr>
      </w:pPr>
      <w:r w:rsidRPr="00836B8D">
        <w:rPr>
          <w:rFonts w:cs="Calibri"/>
        </w:rPr>
        <w:t xml:space="preserve">Przychody budżetu w łącznej wysokości </w:t>
      </w:r>
      <w:r>
        <w:rPr>
          <w:rFonts w:cs="Calibri"/>
        </w:rPr>
        <w:t xml:space="preserve"> </w:t>
      </w:r>
      <w:r w:rsidR="00216639">
        <w:rPr>
          <w:rFonts w:cs="Calibri"/>
        </w:rPr>
        <w:t>4</w:t>
      </w:r>
      <w:r w:rsidR="00E42E23">
        <w:rPr>
          <w:rFonts w:cs="Calibri"/>
        </w:rPr>
        <w:t> </w:t>
      </w:r>
      <w:r w:rsidR="00216639">
        <w:rPr>
          <w:rFonts w:cs="Calibri"/>
        </w:rPr>
        <w:t>90</w:t>
      </w:r>
      <w:r w:rsidR="00E42E23">
        <w:rPr>
          <w:rFonts w:cs="Calibri"/>
        </w:rPr>
        <w:t>7 551,01</w:t>
      </w:r>
      <w:r w:rsidRPr="00836B8D">
        <w:rPr>
          <w:rFonts w:cs="Calibri"/>
        </w:rPr>
        <w:t xml:space="preserve"> </w:t>
      </w:r>
      <w:r>
        <w:rPr>
          <w:rFonts w:cs="Calibri"/>
        </w:rPr>
        <w:t>z</w:t>
      </w:r>
      <w:r w:rsidRPr="00836B8D">
        <w:rPr>
          <w:rFonts w:cs="Calibri"/>
        </w:rPr>
        <w:t>ł</w:t>
      </w:r>
    </w:p>
    <w:p w14:paraId="51B4FCB4" w14:textId="77777777" w:rsidR="0034336A" w:rsidRPr="00836B8D" w:rsidRDefault="0034336A" w:rsidP="0034336A">
      <w:pPr>
        <w:pStyle w:val="Akapitzlist"/>
        <w:numPr>
          <w:ilvl w:val="0"/>
          <w:numId w:val="9"/>
        </w:numPr>
        <w:spacing w:after="40" w:line="276" w:lineRule="auto"/>
        <w:contextualSpacing w:val="0"/>
        <w:rPr>
          <w:rFonts w:cs="Calibri"/>
        </w:rPr>
      </w:pPr>
      <w:r w:rsidRPr="00836B8D">
        <w:rPr>
          <w:rFonts w:cs="Calibri"/>
        </w:rPr>
        <w:t xml:space="preserve">Rozchody budżetu w łącznej wysokości </w:t>
      </w:r>
      <w:r>
        <w:rPr>
          <w:rFonts w:cs="Calibri"/>
        </w:rPr>
        <w:t xml:space="preserve">  1 452 500,00</w:t>
      </w:r>
      <w:r w:rsidRPr="00836B8D">
        <w:rPr>
          <w:rFonts w:cs="Calibri"/>
        </w:rPr>
        <w:t xml:space="preserve"> zł </w:t>
      </w:r>
    </w:p>
    <w:p w14:paraId="274F7017" w14:textId="77777777" w:rsidR="0034336A" w:rsidRPr="001145AF" w:rsidRDefault="0034336A" w:rsidP="0034336A">
      <w:pPr>
        <w:spacing w:after="40" w:line="276" w:lineRule="auto"/>
        <w:ind w:left="357"/>
        <w:rPr>
          <w:rFonts w:cs="Calibri"/>
        </w:rPr>
      </w:pPr>
      <w:r w:rsidRPr="001145AF">
        <w:rPr>
          <w:rFonts w:cs="Calibri"/>
        </w:rPr>
        <w:t xml:space="preserve">zgodnie z załącznikiem nr 5. </w:t>
      </w:r>
    </w:p>
    <w:p w14:paraId="2D8BEF02" w14:textId="77777777" w:rsidR="0034336A" w:rsidRPr="001145AF" w:rsidRDefault="0034336A" w:rsidP="0034336A">
      <w:pPr>
        <w:spacing w:before="240" w:after="40" w:line="276" w:lineRule="auto"/>
        <w:jc w:val="center"/>
        <w:rPr>
          <w:rFonts w:cs="Calibri"/>
        </w:rPr>
      </w:pPr>
      <w:r w:rsidRPr="001145AF">
        <w:rPr>
          <w:rFonts w:cs="Calibri"/>
        </w:rPr>
        <w:t>§ 5</w:t>
      </w:r>
    </w:p>
    <w:p w14:paraId="6C5CF298" w14:textId="77777777" w:rsidR="0034336A" w:rsidRPr="001145AF" w:rsidRDefault="0034336A" w:rsidP="0034336A">
      <w:pPr>
        <w:spacing w:after="40" w:line="276" w:lineRule="auto"/>
        <w:jc w:val="both"/>
        <w:rPr>
          <w:rFonts w:cs="Calibri"/>
          <w:lang w:val="x-none"/>
        </w:rPr>
      </w:pPr>
      <w:r w:rsidRPr="001145AF">
        <w:rPr>
          <w:rFonts w:cs="Calibri"/>
          <w:lang w:val="x-none"/>
        </w:rPr>
        <w:t>W budżecie tworzy się rezerwy:</w:t>
      </w:r>
    </w:p>
    <w:p w14:paraId="44D3AD60" w14:textId="77777777" w:rsidR="0034336A" w:rsidRPr="001145AF" w:rsidRDefault="0034336A" w:rsidP="0034336A">
      <w:pPr>
        <w:numPr>
          <w:ilvl w:val="0"/>
          <w:numId w:val="2"/>
        </w:numPr>
        <w:spacing w:after="40" w:line="276" w:lineRule="auto"/>
        <w:jc w:val="both"/>
        <w:rPr>
          <w:rFonts w:cs="Calibri"/>
          <w:lang w:val="x-none"/>
        </w:rPr>
      </w:pPr>
      <w:r w:rsidRPr="001145AF">
        <w:rPr>
          <w:rFonts w:cs="Calibri"/>
          <w:lang w:val="x-none"/>
        </w:rPr>
        <w:t xml:space="preserve">ogólną w wysokości </w:t>
      </w:r>
      <w:r w:rsidRPr="001145AF">
        <w:rPr>
          <w:rFonts w:cs="Calibri"/>
          <w:lang w:val="x-none"/>
        </w:rPr>
        <w:tab/>
      </w:r>
      <w:r w:rsidRPr="001145AF">
        <w:rPr>
          <w:rFonts w:cs="Calibri"/>
          <w:lang w:val="x-none"/>
        </w:rPr>
        <w:tab/>
      </w:r>
      <w:r w:rsidRPr="001145AF">
        <w:rPr>
          <w:rFonts w:cs="Calibri"/>
          <w:lang w:val="x-none"/>
        </w:rPr>
        <w:tab/>
      </w:r>
      <w:r w:rsidRPr="001145AF">
        <w:rPr>
          <w:rFonts w:cs="Calibri"/>
          <w:lang w:val="x-none"/>
        </w:rPr>
        <w:tab/>
      </w:r>
      <w:r w:rsidRPr="001145AF">
        <w:rPr>
          <w:rFonts w:cs="Calibri"/>
          <w:lang w:val="x-none"/>
        </w:rPr>
        <w:tab/>
      </w:r>
      <w:r w:rsidRPr="001145AF">
        <w:rPr>
          <w:rFonts w:cs="Calibri"/>
          <w:lang w:val="x-none"/>
        </w:rPr>
        <w:tab/>
      </w:r>
      <w:r>
        <w:rPr>
          <w:rFonts w:cs="Calibri"/>
          <w:lang w:val="x-none"/>
        </w:rPr>
        <w:t xml:space="preserve">       </w:t>
      </w:r>
      <w:r w:rsidRPr="001145AF">
        <w:rPr>
          <w:rFonts w:cs="Calibri"/>
          <w:lang w:val="x-none"/>
        </w:rPr>
        <w:tab/>
      </w:r>
      <w:r w:rsidRPr="001145AF">
        <w:rPr>
          <w:rFonts w:cs="Calibri"/>
          <w:lang w:val="x-none"/>
        </w:rPr>
        <w:tab/>
        <w:t xml:space="preserve">- </w:t>
      </w:r>
      <w:r>
        <w:rPr>
          <w:rFonts w:cs="Calibri"/>
          <w:lang w:val="x-none"/>
        </w:rPr>
        <w:t>120 000,00</w:t>
      </w:r>
      <w:r w:rsidRPr="001145AF">
        <w:rPr>
          <w:rFonts w:cs="Calibri"/>
          <w:lang w:val="x-none"/>
        </w:rPr>
        <w:t xml:space="preserve"> zł,</w:t>
      </w:r>
    </w:p>
    <w:p w14:paraId="07AF14F8" w14:textId="462DF422" w:rsidR="0034336A" w:rsidRPr="001145AF" w:rsidRDefault="0034336A" w:rsidP="0034336A">
      <w:pPr>
        <w:numPr>
          <w:ilvl w:val="0"/>
          <w:numId w:val="2"/>
        </w:numPr>
        <w:spacing w:after="40" w:line="276" w:lineRule="auto"/>
        <w:jc w:val="both"/>
        <w:rPr>
          <w:rFonts w:cs="Calibri"/>
          <w:lang w:val="x-none"/>
        </w:rPr>
      </w:pPr>
      <w:r w:rsidRPr="001145AF">
        <w:rPr>
          <w:rFonts w:cs="Calibri"/>
          <w:lang w:val="x-none"/>
        </w:rPr>
        <w:t>celow</w:t>
      </w:r>
      <w:r w:rsidRPr="001145AF">
        <w:rPr>
          <w:rFonts w:cs="Calibri"/>
        </w:rPr>
        <w:t xml:space="preserve">e </w:t>
      </w:r>
      <w:r w:rsidRPr="001145AF">
        <w:rPr>
          <w:rFonts w:cs="Calibri"/>
          <w:lang w:val="x-none"/>
        </w:rPr>
        <w:t xml:space="preserve">w </w:t>
      </w:r>
      <w:r w:rsidRPr="001145AF">
        <w:rPr>
          <w:rFonts w:cs="Calibri"/>
        </w:rPr>
        <w:t xml:space="preserve">łącznej </w:t>
      </w:r>
      <w:r w:rsidRPr="001145AF">
        <w:rPr>
          <w:rFonts w:cs="Calibri"/>
          <w:lang w:val="x-none"/>
        </w:rPr>
        <w:t>wysokości</w:t>
      </w:r>
      <w:r w:rsidRPr="001145AF">
        <w:rPr>
          <w:rFonts w:cs="Calibri"/>
          <w:lang w:val="x-none"/>
        </w:rPr>
        <w:tab/>
      </w:r>
      <w:r w:rsidRPr="001145AF">
        <w:rPr>
          <w:rFonts w:cs="Calibri"/>
          <w:lang w:val="x-none"/>
        </w:rPr>
        <w:tab/>
      </w:r>
      <w:r w:rsidRPr="001145AF">
        <w:rPr>
          <w:rFonts w:cs="Calibri"/>
          <w:lang w:val="x-none"/>
        </w:rPr>
        <w:tab/>
      </w:r>
      <w:r w:rsidRPr="001145AF">
        <w:rPr>
          <w:rFonts w:cs="Calibri"/>
          <w:lang w:val="x-none"/>
        </w:rPr>
        <w:tab/>
      </w:r>
      <w:r w:rsidRPr="001145AF">
        <w:rPr>
          <w:rFonts w:cs="Calibri"/>
          <w:lang w:val="x-none"/>
        </w:rPr>
        <w:tab/>
      </w:r>
      <w:r w:rsidRPr="001145AF">
        <w:rPr>
          <w:rFonts w:cs="Calibri"/>
          <w:lang w:val="x-none"/>
        </w:rPr>
        <w:tab/>
      </w:r>
      <w:r w:rsidRPr="001145AF">
        <w:rPr>
          <w:rFonts w:cs="Calibri"/>
          <w:lang w:val="x-none"/>
        </w:rPr>
        <w:tab/>
        <w:t xml:space="preserve">- </w:t>
      </w:r>
      <w:r>
        <w:rPr>
          <w:rFonts w:cs="Calibri"/>
          <w:lang w:val="x-none"/>
        </w:rPr>
        <w:t xml:space="preserve">   61 </w:t>
      </w:r>
      <w:r w:rsidR="00E42E23">
        <w:rPr>
          <w:rFonts w:cs="Calibri"/>
          <w:lang w:val="x-none"/>
        </w:rPr>
        <w:t>7</w:t>
      </w:r>
      <w:r>
        <w:rPr>
          <w:rFonts w:cs="Calibri"/>
          <w:lang w:val="x-none"/>
        </w:rPr>
        <w:t xml:space="preserve">00,00 </w:t>
      </w:r>
      <w:r w:rsidRPr="001145AF">
        <w:rPr>
          <w:rFonts w:cs="Calibri"/>
          <w:lang w:val="x-none"/>
        </w:rPr>
        <w:t>zł,</w:t>
      </w:r>
    </w:p>
    <w:p w14:paraId="62C42072" w14:textId="77777777" w:rsidR="0034336A" w:rsidRPr="001145AF" w:rsidRDefault="0034336A" w:rsidP="0034336A">
      <w:pPr>
        <w:spacing w:after="40" w:line="276" w:lineRule="auto"/>
        <w:ind w:left="283" w:hanging="284"/>
        <w:jc w:val="both"/>
        <w:rPr>
          <w:rFonts w:cs="Calibri"/>
          <w:lang w:val="x-none"/>
        </w:rPr>
      </w:pPr>
      <w:r w:rsidRPr="001145AF">
        <w:rPr>
          <w:rFonts w:cs="Calibri"/>
        </w:rPr>
        <w:t xml:space="preserve">w tym </w:t>
      </w:r>
      <w:r w:rsidRPr="001145AF">
        <w:rPr>
          <w:rFonts w:cs="Calibri"/>
          <w:lang w:val="x-none"/>
        </w:rPr>
        <w:t>z przeznaczeniem na</w:t>
      </w:r>
      <w:r w:rsidRPr="001145AF">
        <w:rPr>
          <w:rFonts w:cs="Calibri"/>
        </w:rPr>
        <w:t>:</w:t>
      </w:r>
      <w:r w:rsidRPr="001145AF">
        <w:rPr>
          <w:rFonts w:cs="Calibri"/>
          <w:lang w:val="x-none"/>
        </w:rPr>
        <w:t xml:space="preserve"> </w:t>
      </w:r>
    </w:p>
    <w:p w14:paraId="191D91A7" w14:textId="3066E8D3" w:rsidR="0034336A" w:rsidRPr="001145AF" w:rsidRDefault="0034336A" w:rsidP="0034336A">
      <w:pPr>
        <w:numPr>
          <w:ilvl w:val="0"/>
          <w:numId w:val="8"/>
        </w:numPr>
        <w:spacing w:after="40" w:line="276" w:lineRule="auto"/>
        <w:ind w:left="284" w:firstLine="0"/>
        <w:jc w:val="both"/>
        <w:rPr>
          <w:rFonts w:cs="Calibri"/>
          <w:lang w:val="x-none"/>
        </w:rPr>
      </w:pPr>
      <w:r w:rsidRPr="001145AF">
        <w:t xml:space="preserve">realizację zadań własnych z zakresu zarządzania kryzysowego           </w:t>
      </w:r>
      <w:r w:rsidRPr="001145AF">
        <w:rPr>
          <w:rFonts w:cs="Calibri"/>
        </w:rPr>
        <w:t xml:space="preserve"> </w:t>
      </w:r>
      <w:r w:rsidRPr="001145AF">
        <w:rPr>
          <w:rFonts w:cs="Calibri"/>
          <w:lang w:val="x-none"/>
        </w:rPr>
        <w:t xml:space="preserve">- </w:t>
      </w:r>
      <w:r>
        <w:rPr>
          <w:rFonts w:cs="Calibri"/>
          <w:lang w:val="x-none"/>
        </w:rPr>
        <w:t>61 </w:t>
      </w:r>
      <w:r w:rsidR="00E42E23">
        <w:rPr>
          <w:rFonts w:cs="Calibri"/>
          <w:lang w:val="x-none"/>
        </w:rPr>
        <w:t>7</w:t>
      </w:r>
      <w:r>
        <w:rPr>
          <w:rFonts w:cs="Calibri"/>
          <w:lang w:val="x-none"/>
        </w:rPr>
        <w:t>00,00</w:t>
      </w:r>
      <w:r w:rsidRPr="001145AF">
        <w:rPr>
          <w:rFonts w:cs="Calibri"/>
          <w:lang w:val="x-none"/>
        </w:rPr>
        <w:t xml:space="preserve"> zł,</w:t>
      </w:r>
    </w:p>
    <w:p w14:paraId="1E697E26" w14:textId="77777777" w:rsidR="0034336A" w:rsidRPr="001145AF" w:rsidRDefault="0034336A" w:rsidP="0034336A">
      <w:pPr>
        <w:tabs>
          <w:tab w:val="num" w:pos="788"/>
        </w:tabs>
        <w:spacing w:after="40" w:line="276" w:lineRule="auto"/>
        <w:jc w:val="both"/>
        <w:rPr>
          <w:rFonts w:cs="Calibri"/>
        </w:rPr>
      </w:pPr>
      <w:r w:rsidRPr="001145AF">
        <w:rPr>
          <w:rFonts w:cs="Calibri"/>
        </w:rPr>
        <w:t>zgodnie z załącznikiem nr 2</w:t>
      </w:r>
    </w:p>
    <w:p w14:paraId="50194069" w14:textId="77777777" w:rsidR="0034336A" w:rsidRPr="001145AF" w:rsidRDefault="0034336A" w:rsidP="0034336A">
      <w:pPr>
        <w:spacing w:before="240" w:after="40" w:line="276" w:lineRule="auto"/>
        <w:jc w:val="center"/>
        <w:rPr>
          <w:rFonts w:eastAsia="Times New Roman" w:cs="Calibri"/>
          <w:lang w:eastAsia="pl-PL"/>
        </w:rPr>
      </w:pPr>
      <w:r w:rsidRPr="001145AF">
        <w:rPr>
          <w:rFonts w:eastAsia="Times New Roman" w:cs="Calibri"/>
          <w:lang w:eastAsia="pl-PL"/>
        </w:rPr>
        <w:t>§ 6</w:t>
      </w:r>
    </w:p>
    <w:p w14:paraId="73C8D65B" w14:textId="77777777" w:rsidR="0034336A" w:rsidRPr="001145AF" w:rsidRDefault="0034336A" w:rsidP="0034336A">
      <w:pPr>
        <w:spacing w:after="40" w:line="276" w:lineRule="auto"/>
        <w:jc w:val="both"/>
        <w:rPr>
          <w:rFonts w:eastAsia="Times New Roman" w:cs="Calibri"/>
          <w:lang w:val="x-none" w:eastAsia="pl-PL"/>
        </w:rPr>
      </w:pPr>
      <w:r w:rsidRPr="001145AF">
        <w:rPr>
          <w:rFonts w:eastAsia="Times New Roman" w:cs="Calibri"/>
          <w:lang w:eastAsia="pl-PL"/>
        </w:rPr>
        <w:t xml:space="preserve">W ramach ogólnej kwoty dochodów i wydatków określonej w § 1 i § 2 wyodrębnia się: </w:t>
      </w:r>
    </w:p>
    <w:p w14:paraId="7AD45592" w14:textId="77777777" w:rsidR="0034336A" w:rsidRPr="001145AF" w:rsidRDefault="0034336A" w:rsidP="0034336A">
      <w:pPr>
        <w:spacing w:after="40" w:line="276" w:lineRule="auto"/>
        <w:ind w:left="284" w:hanging="284"/>
        <w:jc w:val="both"/>
        <w:rPr>
          <w:rFonts w:eastAsia="Times New Roman" w:cs="Calibri"/>
          <w:lang w:val="x-none" w:eastAsia="pl-PL"/>
        </w:rPr>
      </w:pPr>
      <w:r w:rsidRPr="001145AF">
        <w:rPr>
          <w:rFonts w:eastAsia="Times New Roman" w:cs="Calibri"/>
          <w:lang w:eastAsia="pl-PL"/>
        </w:rPr>
        <w:t>1</w:t>
      </w:r>
      <w:r>
        <w:rPr>
          <w:rFonts w:eastAsia="Times New Roman" w:cs="Calibri"/>
          <w:lang w:eastAsia="pl-PL"/>
        </w:rPr>
        <w:t>)</w:t>
      </w:r>
      <w:r w:rsidRPr="001145AF">
        <w:rPr>
          <w:rFonts w:eastAsia="Times New Roman" w:cs="Calibri"/>
          <w:lang w:eastAsia="pl-PL"/>
        </w:rPr>
        <w:t xml:space="preserve">  </w:t>
      </w:r>
      <w:r>
        <w:rPr>
          <w:rFonts w:eastAsia="Times New Roman" w:cs="Calibri"/>
          <w:lang w:val="x-none" w:eastAsia="pl-PL"/>
        </w:rPr>
        <w:t>d</w:t>
      </w:r>
      <w:r w:rsidRPr="001145AF">
        <w:rPr>
          <w:rFonts w:eastAsia="Times New Roman" w:cs="Calibri"/>
          <w:lang w:val="x-none" w:eastAsia="pl-PL"/>
        </w:rPr>
        <w:t>ochody i wydatki związane z realizacją zadań z zakresu administracji rządowej i innych zadań zleconych odrębnymi ustawami, zgodnie z załącznikiem nr 6</w:t>
      </w:r>
      <w:r>
        <w:rPr>
          <w:rFonts w:eastAsia="Times New Roman" w:cs="Calibri"/>
          <w:lang w:val="x-none" w:eastAsia="pl-PL"/>
        </w:rPr>
        <w:t>,</w:t>
      </w:r>
    </w:p>
    <w:p w14:paraId="3EE3AD43" w14:textId="77777777" w:rsidR="0034336A" w:rsidRPr="001145AF" w:rsidRDefault="0034336A" w:rsidP="0034336A">
      <w:pPr>
        <w:spacing w:after="40" w:line="276" w:lineRule="auto"/>
        <w:ind w:left="284" w:hanging="284"/>
        <w:jc w:val="both"/>
        <w:rPr>
          <w:rFonts w:eastAsia="Times New Roman" w:cs="Calibri"/>
          <w:lang w:val="x-none" w:eastAsia="pl-PL"/>
        </w:rPr>
      </w:pPr>
      <w:r w:rsidRPr="001145AF">
        <w:rPr>
          <w:rFonts w:eastAsia="Times New Roman" w:cs="Calibri"/>
          <w:lang w:eastAsia="pl-PL"/>
        </w:rPr>
        <w:t>2</w:t>
      </w:r>
      <w:r>
        <w:rPr>
          <w:rFonts w:eastAsia="Times New Roman" w:cs="Calibri"/>
          <w:lang w:eastAsia="pl-PL"/>
        </w:rPr>
        <w:t>)</w:t>
      </w:r>
      <w:r w:rsidRPr="001145AF">
        <w:rPr>
          <w:rFonts w:eastAsia="Times New Roman" w:cs="Calibri"/>
          <w:lang w:eastAsia="pl-PL"/>
        </w:rPr>
        <w:t xml:space="preserve">  </w:t>
      </w:r>
      <w:r>
        <w:rPr>
          <w:rFonts w:eastAsia="Times New Roman" w:cs="Calibri"/>
          <w:lang w:eastAsia="pl-PL"/>
        </w:rPr>
        <w:t>d</w:t>
      </w:r>
      <w:proofErr w:type="spellStart"/>
      <w:r w:rsidRPr="001145AF">
        <w:rPr>
          <w:rFonts w:eastAsia="Times New Roman" w:cs="Calibri"/>
          <w:lang w:val="x-none" w:eastAsia="pl-PL"/>
        </w:rPr>
        <w:t>ochod</w:t>
      </w:r>
      <w:r>
        <w:rPr>
          <w:rFonts w:eastAsia="Times New Roman" w:cs="Calibri"/>
          <w:lang w:val="x-none" w:eastAsia="pl-PL"/>
        </w:rPr>
        <w:t>y</w:t>
      </w:r>
      <w:proofErr w:type="spellEnd"/>
      <w:r>
        <w:rPr>
          <w:rFonts w:eastAsia="Times New Roman" w:cs="Calibri"/>
          <w:lang w:val="x-none" w:eastAsia="pl-PL"/>
        </w:rPr>
        <w:t xml:space="preserve"> </w:t>
      </w:r>
      <w:r w:rsidRPr="001145AF">
        <w:rPr>
          <w:rFonts w:eastAsia="Times New Roman" w:cs="Calibri"/>
          <w:lang w:val="x-none" w:eastAsia="pl-PL"/>
        </w:rPr>
        <w:t xml:space="preserve">i wydatki związane z realizacją zadań z zakresu administracji rządowej realizowanych </w:t>
      </w:r>
      <w:r w:rsidRPr="001145AF">
        <w:rPr>
          <w:rFonts w:eastAsia="Times New Roman" w:cs="Calibri"/>
          <w:lang w:val="x-none" w:eastAsia="pl-PL"/>
        </w:rPr>
        <w:br/>
        <w:t xml:space="preserve">na podstawie porozumień z organami administracji rządowej, zgodnie z załącznikiem nr </w:t>
      </w:r>
      <w:r w:rsidRPr="001145AF">
        <w:rPr>
          <w:rFonts w:eastAsia="Times New Roman" w:cs="Calibri"/>
          <w:lang w:eastAsia="pl-PL"/>
        </w:rPr>
        <w:t>7</w:t>
      </w:r>
      <w:r>
        <w:rPr>
          <w:rFonts w:eastAsia="Times New Roman" w:cs="Calibri"/>
          <w:lang w:eastAsia="pl-PL"/>
        </w:rPr>
        <w:t>,</w:t>
      </w:r>
    </w:p>
    <w:p w14:paraId="3F7ABA7B" w14:textId="77777777" w:rsidR="0034336A" w:rsidRPr="001145AF" w:rsidRDefault="0034336A" w:rsidP="0034336A">
      <w:pPr>
        <w:spacing w:after="40" w:line="276" w:lineRule="auto"/>
        <w:ind w:left="284" w:hanging="284"/>
        <w:jc w:val="both"/>
        <w:rPr>
          <w:rFonts w:eastAsia="Times New Roman" w:cs="Calibri"/>
          <w:lang w:val="x-none" w:eastAsia="pl-PL"/>
        </w:rPr>
      </w:pPr>
      <w:r w:rsidRPr="001145AF">
        <w:rPr>
          <w:rFonts w:eastAsia="Times New Roman" w:cs="Calibri"/>
          <w:lang w:eastAsia="pl-PL"/>
        </w:rPr>
        <w:t>3</w:t>
      </w:r>
      <w:r>
        <w:rPr>
          <w:rFonts w:eastAsia="Times New Roman" w:cs="Calibri"/>
          <w:lang w:eastAsia="pl-PL"/>
        </w:rPr>
        <w:t>)</w:t>
      </w:r>
      <w:r w:rsidRPr="001145AF">
        <w:rPr>
          <w:rFonts w:eastAsia="Times New Roman" w:cs="Calibri"/>
          <w:lang w:eastAsia="pl-PL"/>
        </w:rPr>
        <w:t xml:space="preserve">  </w:t>
      </w:r>
      <w:r>
        <w:rPr>
          <w:rFonts w:eastAsia="Times New Roman" w:cs="Calibri"/>
          <w:lang w:val="x-none" w:eastAsia="pl-PL"/>
        </w:rPr>
        <w:t>d</w:t>
      </w:r>
      <w:r w:rsidRPr="001145AF">
        <w:rPr>
          <w:rFonts w:eastAsia="Times New Roman" w:cs="Calibri"/>
          <w:lang w:val="x-none" w:eastAsia="pl-PL"/>
        </w:rPr>
        <w:t xml:space="preserve">ochody i wydatki związane z realizacją zadań realizowanych na podstawie porozumień (umów) między jednostkami samorządu terytorialnego, zgodnie z załącznikiem nr </w:t>
      </w:r>
      <w:r w:rsidRPr="001145AF">
        <w:rPr>
          <w:rFonts w:eastAsia="Times New Roman" w:cs="Calibri"/>
          <w:lang w:eastAsia="pl-PL"/>
        </w:rPr>
        <w:t>8</w:t>
      </w:r>
      <w:r w:rsidRPr="001145AF">
        <w:rPr>
          <w:rFonts w:eastAsia="Times New Roman" w:cs="Calibri"/>
          <w:lang w:val="x-none" w:eastAsia="pl-PL"/>
        </w:rPr>
        <w:t>.</w:t>
      </w:r>
    </w:p>
    <w:p w14:paraId="6250E409" w14:textId="77777777" w:rsidR="0034336A" w:rsidRPr="001145AF" w:rsidRDefault="0034336A" w:rsidP="0034336A">
      <w:pPr>
        <w:spacing w:before="240" w:after="40" w:line="276" w:lineRule="auto"/>
        <w:jc w:val="center"/>
        <w:rPr>
          <w:rFonts w:eastAsia="Times New Roman" w:cs="Calibri"/>
          <w:lang w:eastAsia="pl-PL"/>
        </w:rPr>
      </w:pPr>
      <w:r w:rsidRPr="001145AF">
        <w:rPr>
          <w:rFonts w:eastAsia="Times New Roman" w:cs="Calibri"/>
          <w:lang w:eastAsia="pl-PL"/>
        </w:rPr>
        <w:t>§ 7</w:t>
      </w:r>
    </w:p>
    <w:p w14:paraId="544927ED" w14:textId="77777777" w:rsidR="0034336A" w:rsidRPr="001145AF" w:rsidRDefault="0034336A" w:rsidP="0034336A">
      <w:pPr>
        <w:spacing w:after="40" w:line="276" w:lineRule="auto"/>
        <w:jc w:val="both"/>
        <w:rPr>
          <w:rFonts w:eastAsia="Times New Roman" w:cs="Calibri"/>
          <w:lang w:eastAsia="pl-PL"/>
        </w:rPr>
      </w:pPr>
      <w:r w:rsidRPr="001145AF">
        <w:rPr>
          <w:rFonts w:eastAsia="Times New Roman" w:cs="Calibri"/>
          <w:lang w:eastAsia="pl-PL"/>
        </w:rPr>
        <w:t>W ramach ogólnej kwoty dochodów i wydatków określonej w § 1 i § 2 ustala się następujące dochody i wydatki związane ze szczególnymi zasadami wykonywania budżetu wynikającymi z niżej wskazanych ustaw:</w:t>
      </w:r>
    </w:p>
    <w:p w14:paraId="158D9634" w14:textId="77777777" w:rsidR="0034336A" w:rsidRPr="004C7084" w:rsidRDefault="0034336A" w:rsidP="0034336A">
      <w:pPr>
        <w:pStyle w:val="Akapitzlist"/>
        <w:numPr>
          <w:ilvl w:val="0"/>
          <w:numId w:val="10"/>
        </w:numPr>
        <w:tabs>
          <w:tab w:val="left" w:pos="426"/>
        </w:tabs>
        <w:spacing w:after="0" w:line="276" w:lineRule="auto"/>
        <w:ind w:left="426" w:hanging="426"/>
        <w:contextualSpacing w:val="0"/>
        <w:jc w:val="both"/>
        <w:rPr>
          <w:rFonts w:eastAsia="Times New Roman" w:cs="Calibri"/>
          <w:lang w:eastAsia="pl-PL"/>
        </w:rPr>
      </w:pPr>
      <w:bookmarkStart w:id="0" w:name="_Hlk179379997"/>
      <w:r w:rsidRPr="004C7084">
        <w:rPr>
          <w:rFonts w:eastAsia="Times New Roman" w:cs="Calibri"/>
          <w:lang w:val="x-none" w:eastAsia="pl-PL"/>
        </w:rPr>
        <w:t xml:space="preserve">dochody z tytułu opłat za gospodarowanie odpadami komunalnymi </w:t>
      </w:r>
      <w:r>
        <w:rPr>
          <w:rFonts w:eastAsia="Times New Roman" w:cs="Calibri"/>
          <w:lang w:val="x-none" w:eastAsia="pl-PL"/>
        </w:rPr>
        <w:t xml:space="preserve">1 100 000,00zł </w:t>
      </w:r>
      <w:r w:rsidRPr="004C7084">
        <w:rPr>
          <w:rFonts w:eastAsia="Times New Roman" w:cs="Calibri"/>
          <w:lang w:val="x-none" w:eastAsia="pl-PL"/>
        </w:rPr>
        <w:t xml:space="preserve">oraz wydatki na cele związane z pokrywaniem kosztów funkcjonowania systemu gospodarowania odpadami komunalnymi </w:t>
      </w:r>
      <w:r w:rsidRPr="004C7084">
        <w:rPr>
          <w:rFonts w:eastAsia="Times New Roman" w:cs="Calibri"/>
          <w:lang w:eastAsia="pl-PL"/>
        </w:rPr>
        <w:t xml:space="preserve">realizowane stosownie do art. 6r ust. 1 - 2da </w:t>
      </w:r>
      <w:r w:rsidRPr="004C7084">
        <w:rPr>
          <w:rFonts w:eastAsia="Times New Roman" w:cs="Calibri"/>
          <w:lang w:val="x-none" w:eastAsia="pl-PL"/>
        </w:rPr>
        <w:t>ustaw</w:t>
      </w:r>
      <w:r w:rsidRPr="004C7084">
        <w:rPr>
          <w:rFonts w:eastAsia="Times New Roman" w:cs="Calibri"/>
          <w:lang w:eastAsia="pl-PL"/>
        </w:rPr>
        <w:t>y z dnia 13 września 1996 r. o utrzymaniu czystości i porządku w gminach (Dz. U. z 202</w:t>
      </w:r>
      <w:r>
        <w:rPr>
          <w:rFonts w:eastAsia="Times New Roman" w:cs="Calibri"/>
          <w:lang w:eastAsia="pl-PL"/>
        </w:rPr>
        <w:t>5</w:t>
      </w:r>
      <w:r w:rsidRPr="004C7084">
        <w:rPr>
          <w:rFonts w:eastAsia="Times New Roman" w:cs="Calibri"/>
          <w:lang w:eastAsia="pl-PL"/>
        </w:rPr>
        <w:t xml:space="preserve"> r. poz. </w:t>
      </w:r>
      <w:r>
        <w:rPr>
          <w:rFonts w:eastAsia="Times New Roman" w:cs="Calibri"/>
          <w:lang w:eastAsia="pl-PL"/>
        </w:rPr>
        <w:t>733</w:t>
      </w:r>
      <w:r w:rsidRPr="004C7084">
        <w:rPr>
          <w:rFonts w:eastAsia="Times New Roman" w:cs="Calibri"/>
          <w:lang w:eastAsia="pl-PL"/>
        </w:rPr>
        <w:t>)</w:t>
      </w:r>
      <w:r>
        <w:rPr>
          <w:rFonts w:eastAsia="Times New Roman" w:cs="Calibri"/>
          <w:lang w:eastAsia="pl-PL"/>
        </w:rPr>
        <w:t xml:space="preserve"> 1 279 087,08zł ( w tym finansowanie tych wydatków z przychodów wskazanych w załączniku nr 5 w §905 w wysokości 179 087,08zł)</w:t>
      </w:r>
      <w:r w:rsidRPr="004C7084">
        <w:rPr>
          <w:rFonts w:eastAsia="Times New Roman" w:cs="Calibri"/>
          <w:lang w:eastAsia="pl-PL"/>
        </w:rPr>
        <w:t>,</w:t>
      </w:r>
    </w:p>
    <w:p w14:paraId="73C7F9F7" w14:textId="50C81FA8" w:rsidR="0034336A" w:rsidRPr="004C7084" w:rsidRDefault="0034336A" w:rsidP="005B52F5">
      <w:pPr>
        <w:pStyle w:val="Akapitzlist"/>
        <w:numPr>
          <w:ilvl w:val="0"/>
          <w:numId w:val="10"/>
        </w:numPr>
        <w:tabs>
          <w:tab w:val="left" w:pos="426"/>
        </w:tabs>
        <w:spacing w:after="0" w:line="276" w:lineRule="auto"/>
        <w:ind w:left="426" w:hanging="426"/>
        <w:contextualSpacing w:val="0"/>
        <w:jc w:val="both"/>
        <w:rPr>
          <w:rFonts w:eastAsia="Times New Roman" w:cs="Calibri"/>
          <w:lang w:eastAsia="pl-PL"/>
        </w:rPr>
      </w:pPr>
      <w:r w:rsidRPr="004C7084">
        <w:rPr>
          <w:rFonts w:eastAsia="Times New Roman" w:cs="Calibri"/>
          <w:lang w:val="x-none" w:eastAsia="pl-PL"/>
        </w:rPr>
        <w:t xml:space="preserve">dochody z tytułu wydawania zezwoleń na sprzedaż napojów alkoholowych </w:t>
      </w:r>
      <w:r>
        <w:rPr>
          <w:rFonts w:eastAsia="Times New Roman" w:cs="Calibri"/>
          <w:lang w:val="x-none" w:eastAsia="pl-PL"/>
        </w:rPr>
        <w:t xml:space="preserve">66 500,00zł </w:t>
      </w:r>
      <w:r w:rsidRPr="004C7084">
        <w:rPr>
          <w:rFonts w:eastAsia="Times New Roman" w:cs="Calibri"/>
          <w:lang w:val="x-none" w:eastAsia="pl-PL"/>
        </w:rPr>
        <w:t>oraz wydatki na realizację zadań określonych w programie profilaktyki i</w:t>
      </w:r>
      <w:r w:rsidRPr="004C7084">
        <w:rPr>
          <w:rFonts w:eastAsia="Times New Roman" w:cs="Calibri"/>
          <w:lang w:eastAsia="pl-PL"/>
        </w:rPr>
        <w:t> </w:t>
      </w:r>
      <w:r w:rsidRPr="004C7084">
        <w:rPr>
          <w:rFonts w:eastAsia="Times New Roman" w:cs="Calibri"/>
          <w:lang w:val="x-none" w:eastAsia="pl-PL"/>
        </w:rPr>
        <w:t xml:space="preserve">rozwiązywania problemów alkoholowych oraz programie przeciwdziałania narkomanii </w:t>
      </w:r>
      <w:r w:rsidRPr="004C7084">
        <w:rPr>
          <w:rFonts w:eastAsia="Times New Roman" w:cs="Calibri"/>
          <w:lang w:eastAsia="pl-PL"/>
        </w:rPr>
        <w:t>realizowane stosownie do art. 18</w:t>
      </w:r>
      <w:r w:rsidRPr="004C7084">
        <w:rPr>
          <w:rFonts w:eastAsia="Times New Roman" w:cs="Calibri"/>
          <w:vertAlign w:val="superscript"/>
          <w:lang w:eastAsia="pl-PL"/>
        </w:rPr>
        <w:t>2</w:t>
      </w:r>
      <w:r w:rsidRPr="004C7084">
        <w:rPr>
          <w:rFonts w:eastAsia="Times New Roman" w:cs="Calibri"/>
          <w:lang w:eastAsia="pl-PL"/>
        </w:rPr>
        <w:t xml:space="preserve"> (art. 9</w:t>
      </w:r>
      <w:r w:rsidRPr="004C7084">
        <w:rPr>
          <w:rFonts w:eastAsia="Times New Roman" w:cs="Calibri"/>
          <w:vertAlign w:val="superscript"/>
          <w:lang w:eastAsia="pl-PL"/>
        </w:rPr>
        <w:t xml:space="preserve">3 </w:t>
      </w:r>
      <w:r w:rsidRPr="004C7084">
        <w:rPr>
          <w:rFonts w:eastAsia="Times New Roman" w:cs="Calibri"/>
          <w:lang w:eastAsia="pl-PL"/>
        </w:rPr>
        <w:t>dla województwa) ustawy z dnia 26 października 1982 r. o wychowaniu w trzeźwości i</w:t>
      </w:r>
      <w:r>
        <w:rPr>
          <w:rFonts w:eastAsia="Times New Roman" w:cs="Calibri"/>
          <w:lang w:eastAsia="pl-PL"/>
        </w:rPr>
        <w:t> </w:t>
      </w:r>
      <w:r w:rsidRPr="004C7084">
        <w:rPr>
          <w:rFonts w:eastAsia="Times New Roman" w:cs="Calibri"/>
          <w:lang w:eastAsia="pl-PL"/>
        </w:rPr>
        <w:t xml:space="preserve">przeciwdziałaniu </w:t>
      </w:r>
      <w:bookmarkStart w:id="1" w:name="_Hlk147230920"/>
      <w:r w:rsidRPr="004C7084">
        <w:rPr>
          <w:rFonts w:eastAsia="Times New Roman" w:cs="Calibri"/>
          <w:lang w:eastAsia="pl-PL"/>
        </w:rPr>
        <w:t>alkoholizmowi (Dz.U. z 2023 r. poz. 2151 ze zm.)</w:t>
      </w:r>
      <w:bookmarkEnd w:id="1"/>
      <w:r>
        <w:rPr>
          <w:rFonts w:eastAsia="Times New Roman" w:cs="Calibri"/>
          <w:lang w:eastAsia="pl-PL"/>
        </w:rPr>
        <w:t xml:space="preserve"> w kwocie 122 655,19zł  ( w tym finansowanie tych wydatków z przychodów wskazanych w załączniku nr 5 w §905 w wysokości 56 155,19zł)</w:t>
      </w:r>
      <w:r w:rsidRPr="004C7084">
        <w:rPr>
          <w:rFonts w:eastAsia="Times New Roman" w:cs="Calibri"/>
          <w:lang w:eastAsia="pl-PL"/>
        </w:rPr>
        <w:t>,</w:t>
      </w:r>
    </w:p>
    <w:p w14:paraId="59CD77F5" w14:textId="77777777" w:rsidR="0034336A" w:rsidRPr="0073778E" w:rsidRDefault="0034336A" w:rsidP="0034336A">
      <w:pPr>
        <w:pStyle w:val="Akapitzlist"/>
        <w:numPr>
          <w:ilvl w:val="0"/>
          <w:numId w:val="10"/>
        </w:numPr>
        <w:tabs>
          <w:tab w:val="left" w:pos="426"/>
        </w:tabs>
        <w:spacing w:after="0" w:line="276" w:lineRule="auto"/>
        <w:ind w:left="426" w:hanging="426"/>
        <w:contextualSpacing w:val="0"/>
        <w:jc w:val="both"/>
        <w:rPr>
          <w:rFonts w:eastAsia="Times New Roman" w:cs="Calibri"/>
          <w:lang w:eastAsia="pl-PL"/>
        </w:rPr>
      </w:pPr>
      <w:r w:rsidRPr="0073778E">
        <w:rPr>
          <w:rFonts w:eastAsia="Times New Roman" w:cs="Calibri"/>
          <w:lang w:eastAsia="pl-PL"/>
        </w:rPr>
        <w:t xml:space="preserve"> </w:t>
      </w:r>
      <w:r w:rsidRPr="0073778E">
        <w:rPr>
          <w:rFonts w:eastAsia="Times New Roman" w:cs="Calibri"/>
          <w:lang w:val="x-none" w:eastAsia="pl-PL"/>
        </w:rPr>
        <w:t xml:space="preserve">dochody z tytułu opłat za korzystanie ze środowiska i administracyjnych kar pieniężnych </w:t>
      </w:r>
      <w:r>
        <w:rPr>
          <w:rFonts w:eastAsia="Times New Roman" w:cs="Calibri"/>
          <w:lang w:val="x-none" w:eastAsia="pl-PL"/>
        </w:rPr>
        <w:t xml:space="preserve">5 000,00zł </w:t>
      </w:r>
      <w:r w:rsidRPr="0073778E">
        <w:rPr>
          <w:rFonts w:eastAsia="Times New Roman" w:cs="Calibri"/>
          <w:lang w:val="x-none" w:eastAsia="pl-PL"/>
        </w:rPr>
        <w:t xml:space="preserve">oraz wydatki na finansowanie systemu ochrony środowiska </w:t>
      </w:r>
      <w:r w:rsidRPr="0073778E">
        <w:rPr>
          <w:rFonts w:eastAsia="Times New Roman" w:cs="Calibri"/>
          <w:lang w:eastAsia="pl-PL"/>
        </w:rPr>
        <w:t>realizowane stosownie do art. 402 ust. 4-6 i art. 403 ust. 2 (ust. 1 dla powiatu) ustawy z dnia 27 kwietnia 2001 r. Prawo ochrony środowiska (Dz. U. z 2025 r. poz.</w:t>
      </w:r>
      <w:r w:rsidRPr="0073778E">
        <w:rPr>
          <w:rFonts w:eastAsia="Times New Roman"/>
          <w:lang w:eastAsia="pl-PL"/>
        </w:rPr>
        <w:t xml:space="preserve"> 647 </w:t>
      </w:r>
      <w:r w:rsidRPr="0073778E">
        <w:rPr>
          <w:rFonts w:eastAsia="Times New Roman" w:cs="Calibri"/>
          <w:lang w:eastAsia="pl-PL"/>
        </w:rPr>
        <w:t xml:space="preserve"> ze zm.)</w:t>
      </w:r>
      <w:r>
        <w:rPr>
          <w:rFonts w:eastAsia="Times New Roman" w:cs="Calibri"/>
          <w:lang w:eastAsia="pl-PL"/>
        </w:rPr>
        <w:t xml:space="preserve"> w kwocie 5 000,00zł</w:t>
      </w:r>
      <w:r w:rsidRPr="0073778E">
        <w:rPr>
          <w:rFonts w:eastAsia="Times New Roman" w:cs="Calibri"/>
          <w:lang w:eastAsia="pl-PL"/>
        </w:rPr>
        <w:t>,</w:t>
      </w:r>
    </w:p>
    <w:p w14:paraId="3A7FDC54" w14:textId="77777777" w:rsidR="0034336A" w:rsidRPr="004C7084" w:rsidRDefault="0034336A" w:rsidP="0034336A">
      <w:pPr>
        <w:pStyle w:val="Akapitzlist"/>
        <w:numPr>
          <w:ilvl w:val="0"/>
          <w:numId w:val="10"/>
        </w:numPr>
        <w:tabs>
          <w:tab w:val="left" w:pos="426"/>
        </w:tabs>
        <w:spacing w:after="0" w:line="276" w:lineRule="auto"/>
        <w:ind w:left="426" w:hanging="426"/>
        <w:contextualSpacing w:val="0"/>
        <w:jc w:val="both"/>
        <w:rPr>
          <w:rFonts w:eastAsia="Times New Roman" w:cs="Calibri"/>
          <w:lang w:eastAsia="pl-PL"/>
        </w:rPr>
      </w:pPr>
      <w:r w:rsidRPr="004C7084">
        <w:rPr>
          <w:rFonts w:eastAsia="Times New Roman" w:cs="Calibri"/>
          <w:lang w:val="x-none" w:eastAsia="pl-PL"/>
        </w:rPr>
        <w:lastRenderedPageBreak/>
        <w:t xml:space="preserve">dochody z tytułu opłat za korzystanie z przystanków komunikacyjnych lub dworców </w:t>
      </w:r>
      <w:r>
        <w:rPr>
          <w:rFonts w:eastAsia="Times New Roman" w:cs="Calibri"/>
          <w:lang w:val="x-none" w:eastAsia="pl-PL"/>
        </w:rPr>
        <w:t xml:space="preserve">3 000,00zł </w:t>
      </w:r>
      <w:r w:rsidRPr="004C7084">
        <w:rPr>
          <w:rFonts w:eastAsia="Times New Roman" w:cs="Calibri"/>
          <w:lang w:val="x-none" w:eastAsia="pl-PL"/>
        </w:rPr>
        <w:t xml:space="preserve">oraz wydatki na utrzymanie przystanków, dworców i realizację zadań w zakresie publicznego transportu zbiorowego </w:t>
      </w:r>
      <w:r w:rsidRPr="001145AF">
        <w:t>realizowane stosownie do art. 16 ust. 7 i art. 18 ustawy z dnia 16 grudnia 2010 r. o</w:t>
      </w:r>
      <w:r>
        <w:t> </w:t>
      </w:r>
      <w:r w:rsidRPr="001145AF">
        <w:t xml:space="preserve">publicznym transporcie zbiorowym (Dz.U. </w:t>
      </w:r>
      <w:r w:rsidRPr="001145AF">
        <w:rPr>
          <w:lang w:eastAsia="pl-PL"/>
        </w:rPr>
        <w:t>202</w:t>
      </w:r>
      <w:r>
        <w:rPr>
          <w:lang w:eastAsia="pl-PL"/>
        </w:rPr>
        <w:t>5</w:t>
      </w:r>
      <w:r w:rsidRPr="001145AF">
        <w:rPr>
          <w:lang w:eastAsia="pl-PL"/>
        </w:rPr>
        <w:t xml:space="preserve"> r. poz. </w:t>
      </w:r>
      <w:r>
        <w:rPr>
          <w:lang w:eastAsia="pl-PL"/>
        </w:rPr>
        <w:t>285 ze zm.</w:t>
      </w:r>
      <w:r w:rsidRPr="00142ECF">
        <w:rPr>
          <w:lang w:eastAsia="pl-PL"/>
        </w:rPr>
        <w:t>)</w:t>
      </w:r>
      <w:r>
        <w:rPr>
          <w:lang w:eastAsia="pl-PL"/>
        </w:rPr>
        <w:t xml:space="preserve"> w kwocie 3 000,00zł</w:t>
      </w:r>
      <w:r w:rsidRPr="00142ECF">
        <w:rPr>
          <w:lang w:eastAsia="pl-PL"/>
        </w:rPr>
        <w:t>,</w:t>
      </w:r>
    </w:p>
    <w:bookmarkEnd w:id="0"/>
    <w:p w14:paraId="3055116A" w14:textId="77777777" w:rsidR="0034336A" w:rsidRPr="001145AF" w:rsidRDefault="0034336A" w:rsidP="0034336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eastAsia="Times New Roman"/>
          <w:bCs/>
          <w:lang w:eastAsia="pl-PL"/>
        </w:rPr>
      </w:pPr>
    </w:p>
    <w:p w14:paraId="4A89E36D" w14:textId="77777777" w:rsidR="0034336A" w:rsidRPr="001145AF" w:rsidRDefault="0034336A" w:rsidP="0034336A">
      <w:pPr>
        <w:spacing w:after="40" w:line="276" w:lineRule="auto"/>
        <w:jc w:val="both"/>
        <w:rPr>
          <w:rFonts w:eastAsia="Times New Roman" w:cs="Calibri"/>
          <w:lang w:val="x-none" w:eastAsia="pl-PL"/>
        </w:rPr>
      </w:pPr>
      <w:r w:rsidRPr="001145AF">
        <w:rPr>
          <w:rFonts w:eastAsia="Times New Roman" w:cs="Calibri"/>
          <w:lang w:val="x-none" w:eastAsia="pl-PL"/>
        </w:rPr>
        <w:t xml:space="preserve">zgodnie z załącznikiem nr </w:t>
      </w:r>
      <w:r>
        <w:rPr>
          <w:rFonts w:eastAsia="Times New Roman" w:cs="Calibri"/>
          <w:lang w:eastAsia="pl-PL"/>
        </w:rPr>
        <w:t>9</w:t>
      </w:r>
      <w:r w:rsidRPr="001145AF">
        <w:rPr>
          <w:rFonts w:eastAsia="Times New Roman" w:cs="Calibri"/>
          <w:lang w:val="x-none" w:eastAsia="pl-PL"/>
        </w:rPr>
        <w:t>.</w:t>
      </w:r>
    </w:p>
    <w:p w14:paraId="26E6B739" w14:textId="77777777" w:rsidR="0034336A" w:rsidRPr="001145AF" w:rsidRDefault="0034336A" w:rsidP="0034336A">
      <w:pPr>
        <w:spacing w:before="240" w:after="40" w:line="276" w:lineRule="auto"/>
        <w:jc w:val="center"/>
        <w:rPr>
          <w:rFonts w:cs="Calibri"/>
        </w:rPr>
      </w:pPr>
      <w:r w:rsidRPr="001145AF">
        <w:rPr>
          <w:rFonts w:cs="Calibri"/>
        </w:rPr>
        <w:t>§ 8</w:t>
      </w:r>
    </w:p>
    <w:p w14:paraId="7C0FCB63" w14:textId="77777777" w:rsidR="0034336A" w:rsidRPr="001145AF" w:rsidRDefault="0034336A" w:rsidP="0034336A">
      <w:pPr>
        <w:numPr>
          <w:ilvl w:val="0"/>
          <w:numId w:val="4"/>
        </w:numPr>
        <w:spacing w:after="40" w:line="276" w:lineRule="auto"/>
        <w:ind w:left="426" w:hanging="426"/>
        <w:jc w:val="both"/>
        <w:rPr>
          <w:rFonts w:cs="Calibri"/>
          <w:lang w:val="x-none"/>
        </w:rPr>
      </w:pPr>
      <w:r w:rsidRPr="001145AF">
        <w:rPr>
          <w:rFonts w:cs="Calibri"/>
        </w:rPr>
        <w:t>Ustala się</w:t>
      </w:r>
      <w:r>
        <w:rPr>
          <w:rFonts w:cs="Calibri"/>
        </w:rPr>
        <w:t xml:space="preserve"> plan</w:t>
      </w:r>
      <w:r w:rsidRPr="001145AF">
        <w:rPr>
          <w:rFonts w:cs="Calibri"/>
          <w:lang w:val="x-none"/>
        </w:rPr>
        <w:t xml:space="preserve"> przychodów i kosztów dla samorządowych zakładów budżetowych</w:t>
      </w:r>
      <w:r>
        <w:rPr>
          <w:rFonts w:cs="Calibri"/>
          <w:lang w:val="x-none"/>
        </w:rPr>
        <w:t xml:space="preserve"> </w:t>
      </w:r>
      <w:r w:rsidRPr="001145AF">
        <w:rPr>
          <w:rFonts w:cs="Calibri"/>
          <w:lang w:val="x-none"/>
        </w:rPr>
        <w:t xml:space="preserve">zgodnie z załącznikiem nr </w:t>
      </w:r>
      <w:r>
        <w:rPr>
          <w:rFonts w:cs="Calibri"/>
          <w:lang w:val="x-none"/>
        </w:rPr>
        <w:t>10</w:t>
      </w:r>
      <w:r w:rsidRPr="001145AF">
        <w:rPr>
          <w:rFonts w:cs="Calibri"/>
          <w:lang w:val="x-none"/>
        </w:rPr>
        <w:t>.</w:t>
      </w:r>
    </w:p>
    <w:p w14:paraId="04FA9253" w14:textId="77777777" w:rsidR="0034336A" w:rsidRPr="001145AF" w:rsidRDefault="0034336A" w:rsidP="0034336A">
      <w:pPr>
        <w:numPr>
          <w:ilvl w:val="0"/>
          <w:numId w:val="4"/>
        </w:numPr>
        <w:spacing w:after="40" w:line="276" w:lineRule="auto"/>
        <w:jc w:val="both"/>
        <w:rPr>
          <w:rFonts w:cs="Calibri"/>
          <w:lang w:val="x-none"/>
        </w:rPr>
      </w:pPr>
      <w:r w:rsidRPr="001145AF">
        <w:rPr>
          <w:rFonts w:cs="Calibri"/>
        </w:rPr>
        <w:t xml:space="preserve">Ustala się </w:t>
      </w:r>
      <w:r>
        <w:rPr>
          <w:rFonts w:cs="Calibri"/>
        </w:rPr>
        <w:t>plan</w:t>
      </w:r>
      <w:r w:rsidRPr="001145AF">
        <w:rPr>
          <w:rFonts w:cs="Calibri"/>
          <w:lang w:val="x-none"/>
        </w:rPr>
        <w:t xml:space="preserve"> dochodów i wydatków dla wydzielonych rachunków dochodów </w:t>
      </w:r>
      <w:r w:rsidRPr="001145AF">
        <w:rPr>
          <w:rFonts w:cs="Calibri"/>
        </w:rPr>
        <w:t xml:space="preserve">oświatowych </w:t>
      </w:r>
      <w:r w:rsidRPr="001145AF">
        <w:rPr>
          <w:rFonts w:cs="Calibri"/>
          <w:lang w:val="x-none"/>
        </w:rPr>
        <w:t>jednostek budżetowych, zgodnie z</w:t>
      </w:r>
      <w:r w:rsidRPr="001145AF">
        <w:rPr>
          <w:rFonts w:cs="Calibri"/>
        </w:rPr>
        <w:t> </w:t>
      </w:r>
      <w:r w:rsidRPr="001145AF">
        <w:rPr>
          <w:rFonts w:cs="Calibri"/>
          <w:lang w:val="x-none"/>
        </w:rPr>
        <w:t>załącznikiem nr 1</w:t>
      </w:r>
      <w:r>
        <w:rPr>
          <w:rFonts w:cs="Calibri"/>
          <w:lang w:val="x-none"/>
        </w:rPr>
        <w:t>1</w:t>
      </w:r>
      <w:r w:rsidRPr="001145AF">
        <w:rPr>
          <w:rFonts w:cs="Calibri"/>
          <w:lang w:val="x-none"/>
        </w:rPr>
        <w:t>.</w:t>
      </w:r>
    </w:p>
    <w:p w14:paraId="1BCC2949" w14:textId="77777777" w:rsidR="0034336A" w:rsidRPr="001145AF" w:rsidRDefault="0034336A" w:rsidP="0034336A">
      <w:pPr>
        <w:spacing w:before="240" w:after="40" w:line="276" w:lineRule="auto"/>
        <w:jc w:val="center"/>
        <w:rPr>
          <w:rFonts w:cs="Calibri"/>
        </w:rPr>
      </w:pPr>
      <w:r w:rsidRPr="001145AF">
        <w:rPr>
          <w:rFonts w:cs="Calibri"/>
        </w:rPr>
        <w:t>§ 9</w:t>
      </w:r>
    </w:p>
    <w:p w14:paraId="025892AA" w14:textId="77777777" w:rsidR="0034336A" w:rsidRPr="001145AF" w:rsidRDefault="0034336A" w:rsidP="0034336A">
      <w:pPr>
        <w:spacing w:after="40" w:line="276" w:lineRule="auto"/>
        <w:rPr>
          <w:rFonts w:cs="Calibri"/>
        </w:rPr>
      </w:pPr>
      <w:r w:rsidRPr="001145AF">
        <w:rPr>
          <w:rFonts w:cs="Calibri"/>
        </w:rPr>
        <w:t xml:space="preserve">Ustala się: </w:t>
      </w:r>
    </w:p>
    <w:p w14:paraId="1AFF3FA1" w14:textId="77777777" w:rsidR="0034336A" w:rsidRPr="001145AF" w:rsidRDefault="0034336A" w:rsidP="0034336A">
      <w:pPr>
        <w:numPr>
          <w:ilvl w:val="0"/>
          <w:numId w:val="6"/>
        </w:numPr>
        <w:spacing w:after="40" w:line="276" w:lineRule="auto"/>
        <w:jc w:val="both"/>
        <w:rPr>
          <w:rFonts w:cs="Calibri"/>
        </w:rPr>
      </w:pPr>
      <w:r>
        <w:rPr>
          <w:rFonts w:cs="Calibri"/>
        </w:rPr>
        <w:t>d</w:t>
      </w:r>
      <w:r w:rsidRPr="001145AF">
        <w:rPr>
          <w:rFonts w:cs="Calibri"/>
        </w:rPr>
        <w:t>otacje przedmiotowe zgodnie z załącznikiem nr 1</w:t>
      </w:r>
      <w:r>
        <w:rPr>
          <w:rFonts w:cs="Calibri"/>
        </w:rPr>
        <w:t>2,</w:t>
      </w:r>
    </w:p>
    <w:p w14:paraId="4D38BBFC" w14:textId="77777777" w:rsidR="0034336A" w:rsidRPr="001145AF" w:rsidRDefault="0034336A" w:rsidP="0034336A">
      <w:pPr>
        <w:numPr>
          <w:ilvl w:val="0"/>
          <w:numId w:val="6"/>
        </w:numPr>
        <w:spacing w:after="40" w:line="276" w:lineRule="auto"/>
        <w:jc w:val="both"/>
        <w:rPr>
          <w:rFonts w:cs="Calibri"/>
        </w:rPr>
      </w:pPr>
      <w:r>
        <w:rPr>
          <w:rFonts w:cs="Calibri"/>
        </w:rPr>
        <w:t>d</w:t>
      </w:r>
      <w:r w:rsidRPr="001145AF">
        <w:rPr>
          <w:rFonts w:cs="Calibri"/>
        </w:rPr>
        <w:t>otacje podmiotowe zgodnie z załącznikiem nr 1</w:t>
      </w:r>
      <w:r>
        <w:rPr>
          <w:rFonts w:cs="Calibri"/>
        </w:rPr>
        <w:t>3,</w:t>
      </w:r>
      <w:r w:rsidRPr="001145AF">
        <w:rPr>
          <w:rFonts w:cs="Calibri"/>
        </w:rPr>
        <w:t xml:space="preserve"> </w:t>
      </w:r>
    </w:p>
    <w:p w14:paraId="1490A1BE" w14:textId="77777777" w:rsidR="0034336A" w:rsidRPr="001145AF" w:rsidRDefault="0034336A" w:rsidP="0034336A">
      <w:pPr>
        <w:numPr>
          <w:ilvl w:val="0"/>
          <w:numId w:val="6"/>
        </w:numPr>
        <w:spacing w:after="40" w:line="276" w:lineRule="auto"/>
        <w:jc w:val="both"/>
        <w:rPr>
          <w:rFonts w:cs="Calibri"/>
        </w:rPr>
      </w:pPr>
      <w:r>
        <w:rPr>
          <w:rFonts w:cs="Calibri"/>
        </w:rPr>
        <w:t>d</w:t>
      </w:r>
      <w:r w:rsidRPr="001145AF">
        <w:rPr>
          <w:rFonts w:cs="Calibri"/>
        </w:rPr>
        <w:t>otacje celowe zgodnie z załącznikiem nr 1</w:t>
      </w:r>
      <w:r>
        <w:rPr>
          <w:rFonts w:cs="Calibri"/>
        </w:rPr>
        <w:t>4.</w:t>
      </w:r>
    </w:p>
    <w:p w14:paraId="0B99BEC8" w14:textId="77777777" w:rsidR="0034336A" w:rsidRPr="001145AF" w:rsidRDefault="0034336A" w:rsidP="0034336A">
      <w:pPr>
        <w:spacing w:before="240" w:after="40" w:line="276" w:lineRule="auto"/>
        <w:jc w:val="center"/>
        <w:rPr>
          <w:rFonts w:cs="Calibri"/>
        </w:rPr>
      </w:pPr>
      <w:r w:rsidRPr="001145AF">
        <w:rPr>
          <w:rFonts w:cs="Calibri"/>
        </w:rPr>
        <w:t>§ 10</w:t>
      </w:r>
    </w:p>
    <w:p w14:paraId="2438C072" w14:textId="77777777" w:rsidR="0034336A" w:rsidRPr="001145AF" w:rsidRDefault="0034336A" w:rsidP="0034336A">
      <w:pPr>
        <w:spacing w:after="40" w:line="276" w:lineRule="auto"/>
        <w:jc w:val="both"/>
        <w:rPr>
          <w:rFonts w:cs="Calibri"/>
          <w:bCs/>
        </w:rPr>
      </w:pPr>
      <w:r w:rsidRPr="001145AF">
        <w:rPr>
          <w:rFonts w:cs="Calibri"/>
          <w:bCs/>
        </w:rPr>
        <w:t>Ustala się limity dla zaciąganych w 202</w:t>
      </w:r>
      <w:r>
        <w:rPr>
          <w:rFonts w:cs="Calibri"/>
          <w:bCs/>
        </w:rPr>
        <w:t>6</w:t>
      </w:r>
      <w:r w:rsidRPr="001145AF">
        <w:rPr>
          <w:rFonts w:cs="Calibri"/>
          <w:bCs/>
        </w:rPr>
        <w:t xml:space="preserve"> r</w:t>
      </w:r>
      <w:r>
        <w:rPr>
          <w:rFonts w:cs="Calibri"/>
          <w:bCs/>
        </w:rPr>
        <w:t>.</w:t>
      </w:r>
      <w:r w:rsidRPr="001145AF">
        <w:rPr>
          <w:rFonts w:cs="Calibri"/>
          <w:bCs/>
        </w:rPr>
        <w:t xml:space="preserve"> zobowiązań </w:t>
      </w:r>
      <w:r w:rsidRPr="001145AF">
        <w:t xml:space="preserve">z tytułu kredytów i pożyczek </w:t>
      </w:r>
      <w:r>
        <w:br/>
      </w:r>
      <w:r w:rsidRPr="001145AF">
        <w:t>oraz emitowanych papierów wartościowych</w:t>
      </w:r>
      <w:r w:rsidRPr="001145AF">
        <w:rPr>
          <w:rFonts w:cs="Calibri"/>
          <w:bCs/>
        </w:rPr>
        <w:t xml:space="preserve">, w tym: </w:t>
      </w:r>
    </w:p>
    <w:p w14:paraId="303B9B53" w14:textId="77777777" w:rsidR="0034336A" w:rsidRPr="001145AF" w:rsidRDefault="0034336A" w:rsidP="0034336A">
      <w:pPr>
        <w:numPr>
          <w:ilvl w:val="1"/>
          <w:numId w:val="3"/>
        </w:numPr>
        <w:tabs>
          <w:tab w:val="num" w:pos="284"/>
        </w:tabs>
        <w:spacing w:after="40" w:line="276" w:lineRule="auto"/>
        <w:ind w:left="0" w:firstLine="0"/>
        <w:rPr>
          <w:rFonts w:cs="Calibri"/>
          <w:bCs/>
        </w:rPr>
      </w:pPr>
      <w:r w:rsidRPr="001145AF">
        <w:rPr>
          <w:rFonts w:cs="Calibri"/>
          <w:bCs/>
        </w:rPr>
        <w:t xml:space="preserve">na sfinansowanie przejściowego deficytu budżetu w kwocie </w:t>
      </w:r>
      <w:r>
        <w:rPr>
          <w:rFonts w:cs="Calibri"/>
          <w:bCs/>
        </w:rPr>
        <w:t>900 000,00</w:t>
      </w:r>
      <w:r w:rsidRPr="001145AF">
        <w:rPr>
          <w:rFonts w:cs="Calibri"/>
          <w:bCs/>
        </w:rPr>
        <w:t>zł</w:t>
      </w:r>
      <w:r>
        <w:rPr>
          <w:rFonts w:cs="Calibri"/>
          <w:bCs/>
        </w:rPr>
        <w:t>,</w:t>
      </w:r>
    </w:p>
    <w:p w14:paraId="79C284AF" w14:textId="77777777" w:rsidR="0034336A" w:rsidRPr="001145AF" w:rsidRDefault="0034336A" w:rsidP="0034336A">
      <w:pPr>
        <w:numPr>
          <w:ilvl w:val="1"/>
          <w:numId w:val="3"/>
        </w:numPr>
        <w:tabs>
          <w:tab w:val="left" w:pos="284"/>
        </w:tabs>
        <w:spacing w:after="40" w:line="276" w:lineRule="auto"/>
        <w:ind w:left="0" w:firstLine="0"/>
        <w:rPr>
          <w:rFonts w:cs="Calibri"/>
          <w:bCs/>
        </w:rPr>
      </w:pPr>
      <w:r w:rsidRPr="001145AF">
        <w:rPr>
          <w:rFonts w:cs="Calibri"/>
          <w:bCs/>
        </w:rPr>
        <w:t xml:space="preserve">na sfinansowanie planowanego deficytu budżetu w kwocie </w:t>
      </w:r>
      <w:r>
        <w:rPr>
          <w:rFonts w:cs="Calibri"/>
          <w:bCs/>
        </w:rPr>
        <w:t>2 047 500,00</w:t>
      </w:r>
      <w:r w:rsidRPr="001145AF">
        <w:rPr>
          <w:rFonts w:cs="Calibri"/>
          <w:bCs/>
        </w:rPr>
        <w:t>zł</w:t>
      </w:r>
      <w:r>
        <w:rPr>
          <w:rFonts w:cs="Calibri"/>
          <w:bCs/>
        </w:rPr>
        <w:t>,</w:t>
      </w:r>
    </w:p>
    <w:p w14:paraId="36691CFE" w14:textId="77777777" w:rsidR="0034336A" w:rsidRPr="002145D9" w:rsidRDefault="0034336A" w:rsidP="0034336A">
      <w:pPr>
        <w:numPr>
          <w:ilvl w:val="1"/>
          <w:numId w:val="3"/>
        </w:numPr>
        <w:tabs>
          <w:tab w:val="left" w:pos="284"/>
        </w:tabs>
        <w:spacing w:after="40" w:line="276" w:lineRule="auto"/>
        <w:ind w:left="0" w:firstLine="0"/>
        <w:rPr>
          <w:rFonts w:cs="Calibri"/>
          <w:bCs/>
        </w:rPr>
      </w:pPr>
      <w:r w:rsidRPr="001145AF">
        <w:rPr>
          <w:rFonts w:cs="Calibri"/>
        </w:rPr>
        <w:t>na spłatę wcześniej zaciągniętych zobowiązań</w:t>
      </w:r>
      <w:r w:rsidRPr="001145AF">
        <w:rPr>
          <w:rFonts w:cs="Calibri"/>
          <w:bCs/>
        </w:rPr>
        <w:t xml:space="preserve"> w kwocie </w:t>
      </w:r>
      <w:r>
        <w:rPr>
          <w:rFonts w:cs="Calibri"/>
          <w:bCs/>
        </w:rPr>
        <w:t>1 452 500,00</w:t>
      </w:r>
      <w:r w:rsidRPr="001145AF">
        <w:rPr>
          <w:rFonts w:cs="Calibri"/>
          <w:bCs/>
        </w:rPr>
        <w:t xml:space="preserve">zł, </w:t>
      </w:r>
    </w:p>
    <w:p w14:paraId="798A1A01" w14:textId="77777777" w:rsidR="0034336A" w:rsidRPr="001145AF" w:rsidRDefault="0034336A" w:rsidP="0034336A">
      <w:pPr>
        <w:spacing w:before="240" w:after="40" w:line="276" w:lineRule="auto"/>
        <w:jc w:val="center"/>
        <w:rPr>
          <w:rFonts w:cs="Calibri"/>
        </w:rPr>
      </w:pPr>
      <w:r w:rsidRPr="001145AF">
        <w:rPr>
          <w:rFonts w:cs="Calibri"/>
        </w:rPr>
        <w:t>§ 11</w:t>
      </w:r>
    </w:p>
    <w:p w14:paraId="4214A17B" w14:textId="77777777" w:rsidR="0034336A" w:rsidRPr="001145AF" w:rsidRDefault="0034336A" w:rsidP="0034336A">
      <w:pPr>
        <w:spacing w:after="40" w:line="276" w:lineRule="auto"/>
        <w:jc w:val="both"/>
        <w:rPr>
          <w:rFonts w:cs="Calibri"/>
          <w:lang w:val="x-none"/>
        </w:rPr>
      </w:pPr>
    </w:p>
    <w:p w14:paraId="2C83D51C" w14:textId="77777777" w:rsidR="0034336A" w:rsidRPr="00FA77A3" w:rsidRDefault="0034336A" w:rsidP="0034336A">
      <w:pPr>
        <w:pStyle w:val="Akapitzlist"/>
        <w:numPr>
          <w:ilvl w:val="0"/>
          <w:numId w:val="3"/>
        </w:numPr>
        <w:tabs>
          <w:tab w:val="clear" w:pos="4754"/>
          <w:tab w:val="num" w:pos="284"/>
        </w:tabs>
        <w:spacing w:after="40" w:line="276" w:lineRule="auto"/>
        <w:ind w:hanging="4754"/>
        <w:contextualSpacing w:val="0"/>
        <w:jc w:val="both"/>
        <w:rPr>
          <w:rFonts w:cs="Calibri"/>
        </w:rPr>
      </w:pPr>
      <w:r w:rsidRPr="00FA77A3">
        <w:rPr>
          <w:rFonts w:cs="Calibri"/>
          <w:lang w:val="x-none"/>
        </w:rPr>
        <w:t xml:space="preserve">Określa się maksymalną wysokość pożyczek udzielanych </w:t>
      </w:r>
      <w:r w:rsidRPr="00FA77A3">
        <w:rPr>
          <w:rFonts w:cs="Calibri"/>
        </w:rPr>
        <w:t>w 202</w:t>
      </w:r>
      <w:r>
        <w:rPr>
          <w:rFonts w:cs="Calibri"/>
        </w:rPr>
        <w:t>6</w:t>
      </w:r>
      <w:r w:rsidRPr="00FA77A3">
        <w:rPr>
          <w:rFonts w:cs="Calibri"/>
        </w:rPr>
        <w:t xml:space="preserve"> r. do kwoty </w:t>
      </w:r>
      <w:r>
        <w:rPr>
          <w:rFonts w:cs="Calibri"/>
        </w:rPr>
        <w:t>300 000,00</w:t>
      </w:r>
      <w:r w:rsidRPr="00FA77A3">
        <w:rPr>
          <w:rFonts w:cs="Calibri"/>
        </w:rPr>
        <w:t>zł</w:t>
      </w:r>
      <w:r>
        <w:rPr>
          <w:rFonts w:cs="Calibri"/>
        </w:rPr>
        <w:t>,</w:t>
      </w:r>
    </w:p>
    <w:p w14:paraId="58935C73" w14:textId="308D2FF9" w:rsidR="0034336A" w:rsidRPr="001145AF" w:rsidRDefault="0034336A" w:rsidP="0034336A">
      <w:pPr>
        <w:spacing w:after="40" w:line="276" w:lineRule="auto"/>
        <w:jc w:val="both"/>
        <w:rPr>
          <w:rFonts w:cs="Calibri"/>
          <w:lang w:val="x-none"/>
        </w:rPr>
      </w:pPr>
      <w:r w:rsidRPr="001145AF">
        <w:rPr>
          <w:rFonts w:cs="Calibri"/>
        </w:rPr>
        <w:t xml:space="preserve">w tym udzielanych przez Wójta na okres nie przekraczający roku budżetowego do kwoty </w:t>
      </w:r>
      <w:r>
        <w:rPr>
          <w:rFonts w:cs="Calibri"/>
          <w:lang w:val="x-none"/>
        </w:rPr>
        <w:t>300 000,00</w:t>
      </w:r>
      <w:r w:rsidRPr="001145AF">
        <w:rPr>
          <w:rFonts w:cs="Calibri"/>
          <w:lang w:val="x-none"/>
        </w:rPr>
        <w:t>zł</w:t>
      </w:r>
      <w:r>
        <w:rPr>
          <w:rFonts w:cs="Calibri"/>
          <w:lang w:val="x-none"/>
        </w:rPr>
        <w:t>.</w:t>
      </w:r>
    </w:p>
    <w:p w14:paraId="284E9A58" w14:textId="77777777" w:rsidR="0034336A" w:rsidRPr="001145AF" w:rsidRDefault="0034336A" w:rsidP="0034336A">
      <w:pPr>
        <w:spacing w:before="240" w:after="40" w:line="276" w:lineRule="auto"/>
        <w:jc w:val="center"/>
        <w:rPr>
          <w:rFonts w:eastAsia="Times New Roman" w:cs="Calibri"/>
          <w:lang w:eastAsia="pl-PL"/>
        </w:rPr>
      </w:pPr>
      <w:r w:rsidRPr="001145AF">
        <w:rPr>
          <w:rFonts w:eastAsia="Times New Roman" w:cs="Calibri"/>
          <w:lang w:eastAsia="pl-PL"/>
        </w:rPr>
        <w:t>§ 1</w:t>
      </w:r>
      <w:r>
        <w:rPr>
          <w:rFonts w:eastAsia="Times New Roman" w:cs="Calibri"/>
          <w:lang w:eastAsia="pl-PL"/>
        </w:rPr>
        <w:t>2</w:t>
      </w:r>
    </w:p>
    <w:p w14:paraId="6A83F164" w14:textId="337620F9" w:rsidR="0034336A" w:rsidRPr="001145AF" w:rsidRDefault="0034336A" w:rsidP="0034336A">
      <w:pPr>
        <w:spacing w:after="40" w:line="276" w:lineRule="auto"/>
        <w:rPr>
          <w:rFonts w:eastAsia="Times New Roman" w:cs="Calibri"/>
          <w:lang w:val="x-none" w:eastAsia="pl-PL"/>
        </w:rPr>
      </w:pPr>
      <w:r w:rsidRPr="001145AF">
        <w:rPr>
          <w:rFonts w:eastAsia="Times New Roman" w:cs="Calibri"/>
          <w:lang w:val="x-none" w:eastAsia="pl-PL"/>
        </w:rPr>
        <w:t>Upoważnia się</w:t>
      </w:r>
      <w:r w:rsidRPr="001145AF">
        <w:rPr>
          <w:rFonts w:eastAsia="Times New Roman" w:cs="Calibri"/>
          <w:lang w:eastAsia="pl-PL"/>
        </w:rPr>
        <w:t xml:space="preserve"> </w:t>
      </w:r>
      <w:r w:rsidRPr="001145AF">
        <w:rPr>
          <w:rFonts w:eastAsia="Times New Roman" w:cs="Calibri"/>
          <w:lang w:val="x-none" w:eastAsia="pl-PL"/>
        </w:rPr>
        <w:t>Wójta do:</w:t>
      </w:r>
    </w:p>
    <w:p w14:paraId="62D077D8" w14:textId="77777777" w:rsidR="0034336A" w:rsidRPr="001145AF" w:rsidRDefault="0034336A" w:rsidP="0034336A">
      <w:pPr>
        <w:tabs>
          <w:tab w:val="left" w:pos="426"/>
        </w:tabs>
        <w:spacing w:after="40" w:line="276" w:lineRule="auto"/>
        <w:ind w:left="284" w:hanging="284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1) </w:t>
      </w:r>
      <w:r w:rsidRPr="001145AF">
        <w:rPr>
          <w:rFonts w:eastAsia="Times New Roman" w:cs="Calibri"/>
          <w:lang w:val="x-none" w:eastAsia="pl-PL"/>
        </w:rPr>
        <w:t xml:space="preserve">dokonywania przeniesień planu wydatków na uposażenia i wynagrodzenia ze stosunku pracy </w:t>
      </w:r>
      <w:r w:rsidRPr="001145AF">
        <w:rPr>
          <w:rFonts w:eastAsia="Times New Roman" w:cs="Calibri"/>
          <w:lang w:eastAsia="pl-PL"/>
        </w:rPr>
        <w:t xml:space="preserve"> </w:t>
      </w:r>
      <w:r w:rsidRPr="001145AF">
        <w:rPr>
          <w:rFonts w:eastAsia="Times New Roman" w:cs="Calibri"/>
          <w:lang w:val="x-none" w:eastAsia="pl-PL"/>
        </w:rPr>
        <w:t xml:space="preserve">między rozdziałami i paragrafami wydatków oraz przeniesień pomiędzy planem wydatków </w:t>
      </w:r>
      <w:r>
        <w:rPr>
          <w:rFonts w:eastAsia="Times New Roman" w:cs="Calibri"/>
          <w:lang w:val="x-none" w:eastAsia="pl-PL"/>
        </w:rPr>
        <w:br/>
      </w:r>
      <w:r w:rsidRPr="001145AF">
        <w:rPr>
          <w:rFonts w:eastAsia="Times New Roman" w:cs="Calibri"/>
          <w:lang w:val="x-none" w:eastAsia="pl-PL"/>
        </w:rPr>
        <w:t>na uposażenia i wynagrodzenia ze stosunku pracy i planem innych wydatków bieżących, w ramach działów klasyfikacji budżetowej,</w:t>
      </w:r>
    </w:p>
    <w:p w14:paraId="72929699" w14:textId="77777777" w:rsidR="0034336A" w:rsidRPr="001145AF" w:rsidRDefault="0034336A" w:rsidP="0034336A">
      <w:pPr>
        <w:spacing w:after="40" w:line="276" w:lineRule="auto"/>
        <w:ind w:left="284" w:hanging="284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2)</w:t>
      </w:r>
      <w:r w:rsidRPr="001145AF">
        <w:rPr>
          <w:rFonts w:eastAsia="Times New Roman" w:cs="Calibri"/>
          <w:lang w:eastAsia="pl-PL"/>
        </w:rPr>
        <w:t xml:space="preserve"> dokonywania zmian w planie wydatków na zadania inwestycyjne roczne w ramach działów, z wyłączeniem wprowadzania nowych zadań inwestycyjnych,</w:t>
      </w:r>
    </w:p>
    <w:p w14:paraId="7CA85275" w14:textId="77777777" w:rsidR="0034336A" w:rsidRPr="001145AF" w:rsidRDefault="0034336A" w:rsidP="0034336A">
      <w:pPr>
        <w:spacing w:after="40" w:line="276" w:lineRule="auto"/>
        <w:ind w:left="284" w:hanging="284"/>
        <w:jc w:val="both"/>
        <w:rPr>
          <w:rFonts w:eastAsia="Times New Roman" w:cs="Calibri"/>
          <w:lang w:eastAsia="pl-PL"/>
        </w:rPr>
      </w:pPr>
      <w:r w:rsidRPr="001145AF">
        <w:rPr>
          <w:rFonts w:eastAsia="Times New Roman" w:cs="Calibri"/>
          <w:lang w:eastAsia="pl-PL"/>
        </w:rPr>
        <w:t>3</w:t>
      </w:r>
      <w:r>
        <w:rPr>
          <w:rFonts w:eastAsia="Times New Roman" w:cs="Calibri"/>
          <w:lang w:eastAsia="pl-PL"/>
        </w:rPr>
        <w:t>)</w:t>
      </w:r>
      <w:r w:rsidRPr="001145AF">
        <w:rPr>
          <w:rFonts w:eastAsia="Times New Roman" w:cs="Calibri"/>
          <w:lang w:eastAsia="pl-PL"/>
        </w:rPr>
        <w:t xml:space="preserve"> dokonywania zmian w planie dochodów i wydatków na zadania bieżące i inwestycyjne</w:t>
      </w:r>
      <w:r>
        <w:rPr>
          <w:rFonts w:eastAsia="Times New Roman" w:cs="Calibri"/>
          <w:lang w:eastAsia="pl-PL"/>
        </w:rPr>
        <w:t>,</w:t>
      </w:r>
      <w:r w:rsidRPr="001145AF">
        <w:rPr>
          <w:rFonts w:eastAsia="Times New Roman" w:cs="Calibri"/>
          <w:lang w:eastAsia="pl-PL"/>
        </w:rPr>
        <w:t xml:space="preserve"> </w:t>
      </w:r>
      <w:r>
        <w:rPr>
          <w:rFonts w:eastAsia="Times New Roman" w:cs="Calibri"/>
          <w:lang w:eastAsia="pl-PL"/>
        </w:rPr>
        <w:br/>
      </w:r>
      <w:r w:rsidRPr="001145AF">
        <w:rPr>
          <w:rFonts w:eastAsia="Times New Roman" w:cs="Calibri"/>
          <w:lang w:eastAsia="pl-PL"/>
        </w:rPr>
        <w:t>w tym  wieloletnie związanych ze:</w:t>
      </w:r>
    </w:p>
    <w:p w14:paraId="60703B7A" w14:textId="77777777" w:rsidR="0034336A" w:rsidRPr="001145AF" w:rsidRDefault="0034336A" w:rsidP="0034336A">
      <w:pPr>
        <w:numPr>
          <w:ilvl w:val="0"/>
          <w:numId w:val="7"/>
        </w:numPr>
        <w:spacing w:after="40" w:line="276" w:lineRule="auto"/>
        <w:ind w:left="567"/>
        <w:jc w:val="both"/>
        <w:rPr>
          <w:rFonts w:eastAsia="Times New Roman" w:cs="Calibri"/>
          <w:lang w:eastAsia="pl-PL"/>
        </w:rPr>
      </w:pPr>
      <w:r w:rsidRPr="001145AF">
        <w:rPr>
          <w:rFonts w:eastAsia="Times New Roman" w:cs="Calibri"/>
          <w:lang w:eastAsia="pl-PL"/>
        </w:rPr>
        <w:t>zmianą kwot lub uzyskaniem  płatności przekazanych z budżetu unii europejskiej, o ile zmiany te nie pogorszą  wyniku  budżetu,</w:t>
      </w:r>
    </w:p>
    <w:p w14:paraId="4CA6A397" w14:textId="77777777" w:rsidR="0034336A" w:rsidRPr="001145AF" w:rsidRDefault="0034336A" w:rsidP="0034336A">
      <w:pPr>
        <w:numPr>
          <w:ilvl w:val="0"/>
          <w:numId w:val="7"/>
        </w:numPr>
        <w:spacing w:after="40" w:line="276" w:lineRule="auto"/>
        <w:ind w:left="567"/>
        <w:jc w:val="both"/>
        <w:rPr>
          <w:rFonts w:eastAsia="Times New Roman" w:cs="Calibri"/>
          <w:lang w:eastAsia="pl-PL"/>
        </w:rPr>
      </w:pPr>
      <w:r w:rsidRPr="001145AF">
        <w:rPr>
          <w:rFonts w:eastAsia="Times New Roman" w:cs="Calibri"/>
          <w:lang w:eastAsia="pl-PL"/>
        </w:rPr>
        <w:lastRenderedPageBreak/>
        <w:t xml:space="preserve">zmianami w realizacji przedsięwzięcia finansowanego z udziałem środków europejskich </w:t>
      </w:r>
      <w:r>
        <w:rPr>
          <w:rFonts w:eastAsia="Times New Roman" w:cs="Calibri"/>
          <w:lang w:eastAsia="pl-PL"/>
        </w:rPr>
        <w:br/>
      </w:r>
      <w:r w:rsidRPr="001145AF">
        <w:rPr>
          <w:rFonts w:eastAsia="Times New Roman" w:cs="Calibri"/>
          <w:lang w:eastAsia="pl-PL"/>
        </w:rPr>
        <w:t xml:space="preserve">albo środków, o których mowa w art. 5 ust. 1 pkt 3 ustawy o finansach publicznych, </w:t>
      </w:r>
      <w:r>
        <w:rPr>
          <w:rFonts w:eastAsia="Times New Roman" w:cs="Calibri"/>
          <w:lang w:eastAsia="pl-PL"/>
        </w:rPr>
        <w:br/>
      </w:r>
      <w:r w:rsidRPr="001145AF">
        <w:rPr>
          <w:rFonts w:eastAsia="Times New Roman" w:cs="Calibri"/>
          <w:lang w:eastAsia="pl-PL"/>
        </w:rPr>
        <w:t>o ile zmiany te nie pogorszą wyniku budżetu,</w:t>
      </w:r>
    </w:p>
    <w:p w14:paraId="2FDEC3C1" w14:textId="77777777" w:rsidR="0034336A" w:rsidRPr="001145AF" w:rsidRDefault="0034336A" w:rsidP="0034336A">
      <w:pPr>
        <w:numPr>
          <w:ilvl w:val="0"/>
          <w:numId w:val="7"/>
        </w:numPr>
        <w:spacing w:after="40" w:line="276" w:lineRule="auto"/>
        <w:ind w:left="567"/>
        <w:jc w:val="both"/>
        <w:rPr>
          <w:rFonts w:eastAsia="Times New Roman" w:cs="Calibri"/>
          <w:lang w:eastAsia="pl-PL"/>
        </w:rPr>
      </w:pPr>
      <w:r w:rsidRPr="001145AF">
        <w:rPr>
          <w:rFonts w:eastAsia="Times New Roman" w:cs="Calibri"/>
          <w:lang w:eastAsia="pl-PL"/>
        </w:rPr>
        <w:t>zwrotem płatności otrzymanych z budżetu środków europejskich,</w:t>
      </w:r>
    </w:p>
    <w:p w14:paraId="10088C2C" w14:textId="77777777" w:rsidR="0034336A" w:rsidRPr="00FA77A3" w:rsidRDefault="0034336A" w:rsidP="0034336A">
      <w:pPr>
        <w:pStyle w:val="Akapitzlist"/>
        <w:numPr>
          <w:ilvl w:val="0"/>
          <w:numId w:val="6"/>
        </w:numPr>
        <w:tabs>
          <w:tab w:val="clear" w:pos="360"/>
          <w:tab w:val="num" w:pos="284"/>
        </w:tabs>
        <w:spacing w:after="40" w:line="276" w:lineRule="auto"/>
        <w:contextualSpacing w:val="0"/>
        <w:jc w:val="both"/>
        <w:rPr>
          <w:rFonts w:eastAsia="Times New Roman" w:cs="Calibri"/>
          <w:lang w:eastAsia="pl-PL"/>
        </w:rPr>
      </w:pPr>
      <w:r w:rsidRPr="00FA77A3">
        <w:rPr>
          <w:rFonts w:eastAsia="Times New Roman" w:cs="Calibri"/>
          <w:lang w:eastAsia="pl-PL"/>
        </w:rPr>
        <w:t xml:space="preserve"> dokonywania zmian pomiędzy wydatkami bieżącymi a wydatkami majątkowymi w ramach działu, za wyjątkiem wprowadzania nowych zadań inwestycyjnych oraz z wyłączeniem zmian kwot wydatków na przedsięwzięcia, </w:t>
      </w:r>
    </w:p>
    <w:p w14:paraId="32F62B48" w14:textId="77777777" w:rsidR="0034336A" w:rsidRPr="00FA77A3" w:rsidRDefault="0034336A" w:rsidP="0034336A">
      <w:pPr>
        <w:pStyle w:val="Akapitzlist"/>
        <w:numPr>
          <w:ilvl w:val="0"/>
          <w:numId w:val="6"/>
        </w:numPr>
        <w:spacing w:after="40" w:line="276" w:lineRule="auto"/>
        <w:contextualSpacing w:val="0"/>
        <w:jc w:val="both"/>
        <w:rPr>
          <w:rFonts w:eastAsia="Times New Roman" w:cs="Calibri"/>
          <w:lang w:eastAsia="pl-PL"/>
        </w:rPr>
      </w:pPr>
      <w:r w:rsidRPr="00FA77A3">
        <w:rPr>
          <w:rFonts w:eastAsia="Times New Roman" w:cs="Calibri"/>
          <w:lang w:eastAsia="pl-PL"/>
        </w:rPr>
        <w:t>przekazania uprawnień jednostkom organizacyjnym do zaciągania zobowiązań z tytułu umów, których realizacja w roku budżetowym i w latach następnych jest niezbędna do zapewnienia ciągłości działania jednostki i z których wynikające płatności wykraczają poza rok budżetowy,</w:t>
      </w:r>
    </w:p>
    <w:p w14:paraId="28E744F2" w14:textId="77777777" w:rsidR="0034336A" w:rsidRPr="00FA77A3" w:rsidRDefault="0034336A" w:rsidP="0034336A">
      <w:pPr>
        <w:pStyle w:val="Akapitzlist"/>
        <w:numPr>
          <w:ilvl w:val="0"/>
          <w:numId w:val="6"/>
        </w:numPr>
        <w:spacing w:after="40" w:line="276" w:lineRule="auto"/>
        <w:contextualSpacing w:val="0"/>
        <w:jc w:val="both"/>
        <w:rPr>
          <w:rFonts w:eastAsia="Times New Roman" w:cs="Calibri"/>
          <w:lang w:eastAsia="pl-PL"/>
        </w:rPr>
      </w:pPr>
      <w:r w:rsidRPr="00FA77A3">
        <w:rPr>
          <w:rFonts w:eastAsia="Times New Roman" w:cs="Calibri"/>
          <w:lang w:eastAsia="pl-PL"/>
        </w:rPr>
        <w:t>lokowania wolnych środków budżetowych na rachunkach bankowych w innych bankach niż bank prowadzący obsługę budżetu gminy,</w:t>
      </w:r>
    </w:p>
    <w:p w14:paraId="4B4CBEF2" w14:textId="77777777" w:rsidR="0034336A" w:rsidRPr="00FA77A3" w:rsidRDefault="0034336A" w:rsidP="0034336A">
      <w:pPr>
        <w:pStyle w:val="Akapitzlist"/>
        <w:numPr>
          <w:ilvl w:val="0"/>
          <w:numId w:val="6"/>
        </w:numPr>
        <w:spacing w:after="40" w:line="276" w:lineRule="auto"/>
        <w:contextualSpacing w:val="0"/>
        <w:jc w:val="both"/>
        <w:rPr>
          <w:rFonts w:eastAsia="Times New Roman" w:cs="Calibri"/>
          <w:lang w:eastAsia="pl-PL"/>
        </w:rPr>
      </w:pPr>
      <w:r w:rsidRPr="00FA77A3">
        <w:rPr>
          <w:rFonts w:eastAsia="Times New Roman" w:cs="Calibri"/>
          <w:lang w:val="x-none" w:eastAsia="pl-PL"/>
        </w:rPr>
        <w:t xml:space="preserve">zaciągania </w:t>
      </w:r>
      <w:r w:rsidRPr="00FA77A3">
        <w:rPr>
          <w:rFonts w:eastAsia="Times New Roman" w:cs="Calibri"/>
          <w:lang w:eastAsia="pl-PL"/>
        </w:rPr>
        <w:t xml:space="preserve">zobowiązań </w:t>
      </w:r>
      <w:r w:rsidRPr="00FA77A3">
        <w:rPr>
          <w:rFonts w:eastAsia="Times New Roman" w:cs="Calibri"/>
          <w:lang w:val="x-none" w:eastAsia="pl-PL"/>
        </w:rPr>
        <w:t>do kwot wynikających z limitów zobowiązań, o których mowa</w:t>
      </w:r>
      <w:r w:rsidRPr="00FA77A3">
        <w:rPr>
          <w:rFonts w:eastAsia="Times New Roman" w:cs="Calibri"/>
          <w:lang w:eastAsia="pl-PL"/>
        </w:rPr>
        <w:t xml:space="preserve"> </w:t>
      </w:r>
      <w:r w:rsidRPr="00FA77A3">
        <w:rPr>
          <w:rFonts w:eastAsia="Times New Roman" w:cs="Calibri"/>
          <w:lang w:eastAsia="pl-PL"/>
        </w:rPr>
        <w:br/>
      </w:r>
      <w:r w:rsidRPr="00FA77A3">
        <w:rPr>
          <w:rFonts w:eastAsia="Times New Roman" w:cs="Calibri"/>
          <w:lang w:val="x-none" w:eastAsia="pl-PL"/>
        </w:rPr>
        <w:t xml:space="preserve">w § </w:t>
      </w:r>
      <w:r w:rsidRPr="00FA77A3">
        <w:rPr>
          <w:rFonts w:eastAsia="Times New Roman" w:cs="Calibri"/>
          <w:lang w:eastAsia="pl-PL"/>
        </w:rPr>
        <w:t xml:space="preserve">10 i </w:t>
      </w:r>
      <w:r w:rsidRPr="00FA77A3">
        <w:rPr>
          <w:rFonts w:eastAsia="Times New Roman" w:cs="Calibri"/>
          <w:lang w:val="x-none" w:eastAsia="pl-PL"/>
        </w:rPr>
        <w:t xml:space="preserve">§ </w:t>
      </w:r>
      <w:r w:rsidRPr="00FA77A3">
        <w:rPr>
          <w:rFonts w:eastAsia="Times New Roman" w:cs="Calibri"/>
          <w:lang w:eastAsia="pl-PL"/>
        </w:rPr>
        <w:t xml:space="preserve">11 </w:t>
      </w:r>
      <w:r w:rsidRPr="00FA77A3">
        <w:rPr>
          <w:rFonts w:eastAsia="Times New Roman" w:cs="Calibri"/>
          <w:lang w:val="x-none" w:eastAsia="pl-PL"/>
        </w:rPr>
        <w:t>niniejszej uchwały</w:t>
      </w:r>
      <w:r w:rsidRPr="00FA77A3">
        <w:rPr>
          <w:rFonts w:eastAsia="Times New Roman" w:cs="Calibri"/>
          <w:lang w:eastAsia="pl-PL"/>
        </w:rPr>
        <w:t>.</w:t>
      </w:r>
    </w:p>
    <w:p w14:paraId="5A462B3F" w14:textId="77777777" w:rsidR="0034336A" w:rsidRPr="001145AF" w:rsidRDefault="0034336A" w:rsidP="0034336A">
      <w:pPr>
        <w:spacing w:before="240" w:after="40" w:line="276" w:lineRule="auto"/>
        <w:jc w:val="center"/>
        <w:rPr>
          <w:rFonts w:cs="Calibri"/>
        </w:rPr>
      </w:pPr>
      <w:r w:rsidRPr="001145AF">
        <w:rPr>
          <w:rFonts w:cs="Calibri"/>
        </w:rPr>
        <w:t>§ 1</w:t>
      </w:r>
      <w:r>
        <w:rPr>
          <w:rFonts w:cs="Calibri"/>
        </w:rPr>
        <w:t>3</w:t>
      </w:r>
    </w:p>
    <w:p w14:paraId="50F5E7DA" w14:textId="6CA76EDF" w:rsidR="0034336A" w:rsidRPr="001145AF" w:rsidRDefault="0034336A" w:rsidP="0034336A">
      <w:pPr>
        <w:pStyle w:val="NormalnyWeb"/>
        <w:spacing w:before="0" w:beforeAutospacing="0" w:after="40" w:afterAutospacing="0" w:line="276" w:lineRule="auto"/>
        <w:jc w:val="both"/>
        <w:rPr>
          <w:rFonts w:ascii="Calibri" w:hAnsi="Calibri"/>
          <w:sz w:val="22"/>
          <w:szCs w:val="22"/>
        </w:rPr>
      </w:pPr>
      <w:r w:rsidRPr="001145AF">
        <w:rPr>
          <w:rFonts w:ascii="Calibri" w:hAnsi="Calibri"/>
          <w:sz w:val="22"/>
          <w:szCs w:val="22"/>
        </w:rPr>
        <w:t xml:space="preserve">W celu realizacji zadań związanych z pomocą obywatelom Ukrainy w związku z konfliktem zbrojnym na terytorium tego państwa </w:t>
      </w:r>
      <w:r>
        <w:rPr>
          <w:rFonts w:ascii="Calibri" w:hAnsi="Calibri"/>
          <w:sz w:val="22"/>
          <w:szCs w:val="22"/>
        </w:rPr>
        <w:t xml:space="preserve">upoważnia się </w:t>
      </w:r>
      <w:r w:rsidRPr="001145AF">
        <w:rPr>
          <w:rFonts w:ascii="Calibri" w:hAnsi="Calibri" w:cs="Calibri"/>
          <w:sz w:val="22"/>
          <w:szCs w:val="22"/>
          <w:lang w:val="x-none"/>
        </w:rPr>
        <w:t xml:space="preserve">Wójta </w:t>
      </w:r>
      <w:r w:rsidRPr="001145AF">
        <w:rPr>
          <w:rFonts w:ascii="Calibri" w:hAnsi="Calibri" w:cs="Calibri"/>
          <w:sz w:val="22"/>
          <w:szCs w:val="22"/>
        </w:rPr>
        <w:t>d</w:t>
      </w:r>
      <w:r w:rsidRPr="001145AF">
        <w:rPr>
          <w:rFonts w:ascii="Calibri" w:hAnsi="Calibri"/>
          <w:sz w:val="22"/>
          <w:szCs w:val="22"/>
        </w:rPr>
        <w:t>o:</w:t>
      </w:r>
    </w:p>
    <w:p w14:paraId="04CC797B" w14:textId="77777777" w:rsidR="0034336A" w:rsidRPr="001145AF" w:rsidRDefault="0034336A" w:rsidP="0034336A">
      <w:pPr>
        <w:pStyle w:val="Akapitzlist"/>
        <w:numPr>
          <w:ilvl w:val="0"/>
          <w:numId w:val="11"/>
        </w:numPr>
        <w:spacing w:after="40" w:line="276" w:lineRule="auto"/>
        <w:ind w:left="426" w:hanging="426"/>
        <w:contextualSpacing w:val="0"/>
        <w:jc w:val="both"/>
      </w:pPr>
      <w:r w:rsidRPr="001145AF">
        <w:t>dokonania zmian w planie dochodów i wydatków budżetu, w tym dokonywania przeniesień wydatków między działami klasyfikacji budżetowej,</w:t>
      </w:r>
    </w:p>
    <w:p w14:paraId="335D0AA6" w14:textId="77777777" w:rsidR="0034336A" w:rsidRPr="001145AF" w:rsidRDefault="0034336A" w:rsidP="0034336A">
      <w:pPr>
        <w:pStyle w:val="Akapitzlist"/>
        <w:numPr>
          <w:ilvl w:val="0"/>
          <w:numId w:val="11"/>
        </w:numPr>
        <w:spacing w:after="40" w:line="276" w:lineRule="auto"/>
        <w:ind w:left="426" w:hanging="426"/>
        <w:contextualSpacing w:val="0"/>
        <w:jc w:val="both"/>
      </w:pPr>
      <w:r w:rsidRPr="001145AF">
        <w:t xml:space="preserve">dokonywania czynności, o których mowa w </w:t>
      </w:r>
      <w:hyperlink r:id="rId6" w:anchor="/document/17569559?unitId=art(258)ust(1)pkt(2)&amp;cm=DOCUMENT" w:history="1">
        <w:r w:rsidRPr="00EA031A">
          <w:rPr>
            <w:rStyle w:val="Hipercze"/>
            <w:color w:val="auto"/>
          </w:rPr>
          <w:t>art. 258 ust. 1 pkt 2</w:t>
        </w:r>
      </w:hyperlink>
      <w:r w:rsidRPr="001145AF">
        <w:t xml:space="preserve"> i </w:t>
      </w:r>
      <w:hyperlink r:id="rId7" w:anchor="/document/17569559?unitId=art(258)ust(1)pkt(3)&amp;cm=DOCUMENT" w:history="1">
        <w:r w:rsidRPr="00EA031A">
          <w:rPr>
            <w:rStyle w:val="Hipercze"/>
            <w:color w:val="auto"/>
          </w:rPr>
          <w:t>3</w:t>
        </w:r>
      </w:hyperlink>
      <w:r w:rsidRPr="001145AF">
        <w:t xml:space="preserve"> ustawy o finansach publicznych,</w:t>
      </w:r>
    </w:p>
    <w:p w14:paraId="136E472B" w14:textId="77777777" w:rsidR="0034336A" w:rsidRDefault="0034336A" w:rsidP="0034336A">
      <w:pPr>
        <w:pStyle w:val="Akapitzlist"/>
        <w:numPr>
          <w:ilvl w:val="0"/>
          <w:numId w:val="11"/>
        </w:numPr>
        <w:spacing w:after="40" w:line="276" w:lineRule="auto"/>
        <w:ind w:left="426" w:hanging="426"/>
        <w:contextualSpacing w:val="0"/>
        <w:jc w:val="both"/>
      </w:pPr>
      <w:r w:rsidRPr="001145AF">
        <w:t xml:space="preserve">dokonywania zmian w planie wydatków budżetu związanych z wprowadzeniem nowych inwestycji lub zakupów inwestycyjnych przez jednostkę, o ile zmiana ta nie pogorszy wyniku budżetu </w:t>
      </w:r>
      <w:r>
        <w:br/>
      </w:r>
      <w:r w:rsidRPr="001145AF">
        <w:t>tej jednostki.</w:t>
      </w:r>
    </w:p>
    <w:p w14:paraId="08ACED54" w14:textId="77777777" w:rsidR="0034336A" w:rsidRPr="001145AF" w:rsidRDefault="0034336A" w:rsidP="0034336A">
      <w:pPr>
        <w:spacing w:after="40" w:line="276" w:lineRule="auto"/>
        <w:jc w:val="both"/>
      </w:pPr>
    </w:p>
    <w:p w14:paraId="6D196589" w14:textId="77777777" w:rsidR="0034336A" w:rsidRPr="001145AF" w:rsidRDefault="0034336A" w:rsidP="0034336A">
      <w:pPr>
        <w:spacing w:before="240" w:after="40" w:line="276" w:lineRule="auto"/>
        <w:jc w:val="center"/>
        <w:rPr>
          <w:rFonts w:cs="Calibri"/>
        </w:rPr>
      </w:pPr>
      <w:r w:rsidRPr="001145AF">
        <w:rPr>
          <w:rFonts w:cs="Calibri"/>
        </w:rPr>
        <w:t>§ 1</w:t>
      </w:r>
      <w:r>
        <w:rPr>
          <w:rFonts w:cs="Calibri"/>
        </w:rPr>
        <w:t>4</w:t>
      </w:r>
    </w:p>
    <w:p w14:paraId="0259378D" w14:textId="68805B07" w:rsidR="0034336A" w:rsidRDefault="0034336A" w:rsidP="0034336A">
      <w:pPr>
        <w:spacing w:after="40" w:line="276" w:lineRule="auto"/>
        <w:jc w:val="both"/>
        <w:rPr>
          <w:rFonts w:cs="Calibri"/>
          <w:lang w:val="x-none"/>
        </w:rPr>
      </w:pPr>
      <w:r w:rsidRPr="001145AF">
        <w:rPr>
          <w:rFonts w:cs="Calibri"/>
          <w:lang w:val="x-none"/>
        </w:rPr>
        <w:t>Wykonanie Uchwały powierza się Wójtowi</w:t>
      </w:r>
      <w:r w:rsidR="00D41857">
        <w:rPr>
          <w:rFonts w:cs="Calibri"/>
          <w:lang w:val="x-none"/>
        </w:rPr>
        <w:t xml:space="preserve"> Gminy Łączna</w:t>
      </w:r>
      <w:r w:rsidRPr="001145AF">
        <w:rPr>
          <w:rFonts w:cs="Calibri"/>
          <w:lang w:val="x-none"/>
        </w:rPr>
        <w:t>.</w:t>
      </w:r>
    </w:p>
    <w:p w14:paraId="33B4DC96" w14:textId="77777777" w:rsidR="0034336A" w:rsidRPr="001145AF" w:rsidRDefault="0034336A" w:rsidP="0034336A">
      <w:pPr>
        <w:spacing w:after="40" w:line="276" w:lineRule="auto"/>
        <w:jc w:val="both"/>
        <w:rPr>
          <w:rFonts w:cs="Calibri"/>
          <w:lang w:val="x-none"/>
        </w:rPr>
      </w:pPr>
    </w:p>
    <w:p w14:paraId="3C7F4175" w14:textId="77777777" w:rsidR="0034336A" w:rsidRPr="001145AF" w:rsidRDefault="0034336A" w:rsidP="0034336A">
      <w:pPr>
        <w:spacing w:before="240" w:after="40" w:line="276" w:lineRule="auto"/>
        <w:jc w:val="center"/>
        <w:rPr>
          <w:rFonts w:cs="Calibri"/>
        </w:rPr>
      </w:pPr>
      <w:r w:rsidRPr="001145AF">
        <w:rPr>
          <w:rFonts w:cs="Calibri"/>
        </w:rPr>
        <w:t>§ 1</w:t>
      </w:r>
      <w:r>
        <w:rPr>
          <w:rFonts w:cs="Calibri"/>
        </w:rPr>
        <w:t>5</w:t>
      </w:r>
    </w:p>
    <w:p w14:paraId="78FF039C" w14:textId="77777777" w:rsidR="0034336A" w:rsidRPr="001145AF" w:rsidRDefault="0034336A" w:rsidP="0034336A">
      <w:pPr>
        <w:spacing w:after="40" w:line="276" w:lineRule="auto"/>
        <w:jc w:val="both"/>
        <w:rPr>
          <w:rFonts w:cs="Calibri"/>
          <w:u w:val="single"/>
        </w:rPr>
      </w:pPr>
      <w:r w:rsidRPr="001145AF">
        <w:rPr>
          <w:rFonts w:cs="Calibri"/>
        </w:rPr>
        <w:t>Uchwała wchodzi w życie z dniem 1 stycznia 202</w:t>
      </w:r>
      <w:r>
        <w:rPr>
          <w:rFonts w:cs="Calibri"/>
        </w:rPr>
        <w:t>6</w:t>
      </w:r>
      <w:r w:rsidRPr="001145AF">
        <w:rPr>
          <w:rFonts w:cs="Calibri"/>
        </w:rPr>
        <w:t xml:space="preserve"> roku i podlega ogłoszeniu w Dzienniku Urzędowym Województwa Świętokrzyskiego. </w:t>
      </w:r>
    </w:p>
    <w:p w14:paraId="6A3A7D44" w14:textId="77777777" w:rsidR="0034336A" w:rsidRPr="001145AF" w:rsidRDefault="0034336A" w:rsidP="0034336A">
      <w:pPr>
        <w:spacing w:after="40" w:line="276" w:lineRule="auto"/>
        <w:ind w:left="4253"/>
        <w:rPr>
          <w:rFonts w:cs="Calibri"/>
        </w:rPr>
      </w:pPr>
    </w:p>
    <w:p w14:paraId="60E494CF" w14:textId="77777777" w:rsidR="0034336A" w:rsidRPr="001145AF" w:rsidRDefault="0034336A" w:rsidP="0034336A">
      <w:pPr>
        <w:spacing w:after="40" w:line="276" w:lineRule="auto"/>
        <w:ind w:left="4253"/>
        <w:rPr>
          <w:rFonts w:cs="Calibri"/>
        </w:rPr>
      </w:pPr>
    </w:p>
    <w:p w14:paraId="3C2DB3BF" w14:textId="77777777" w:rsidR="0034336A" w:rsidRPr="001145AF" w:rsidRDefault="0034336A" w:rsidP="0034336A">
      <w:pPr>
        <w:spacing w:after="40" w:line="276" w:lineRule="auto"/>
        <w:ind w:left="4253"/>
        <w:rPr>
          <w:rFonts w:cs="Calibri"/>
        </w:rPr>
      </w:pPr>
      <w:r w:rsidRPr="001145AF">
        <w:rPr>
          <w:rFonts w:cs="Calibri"/>
        </w:rPr>
        <w:t>Przewodniczący Rady Gminy</w:t>
      </w:r>
    </w:p>
    <w:p w14:paraId="40558B77" w14:textId="77777777" w:rsidR="0034336A" w:rsidRPr="001145AF" w:rsidRDefault="0034336A" w:rsidP="0034336A">
      <w:pPr>
        <w:spacing w:after="40" w:line="276" w:lineRule="auto"/>
        <w:ind w:left="2836" w:firstLine="709"/>
      </w:pPr>
      <w:r w:rsidRPr="001145AF">
        <w:rPr>
          <w:rFonts w:cs="Calibri"/>
        </w:rPr>
        <w:t>....................................................................</w:t>
      </w:r>
    </w:p>
    <w:p w14:paraId="3BB3F83F" w14:textId="77777777" w:rsidR="005D2AFC" w:rsidRDefault="005D2AFC"/>
    <w:sectPr w:rsidR="005D2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1B7"/>
    <w:multiLevelType w:val="hybridMultilevel"/>
    <w:tmpl w:val="0F7A3FAC"/>
    <w:lvl w:ilvl="0" w:tplc="1FBCE8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 w:tplc="0DF6E51E">
      <w:start w:val="1"/>
      <w:numFmt w:val="lowerLetter"/>
      <w:lvlText w:val="%2)"/>
      <w:lvlJc w:val="left"/>
      <w:pPr>
        <w:tabs>
          <w:tab w:val="num" w:pos="788"/>
        </w:tabs>
        <w:ind w:left="788" w:hanging="363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4A05AC"/>
    <w:multiLevelType w:val="hybridMultilevel"/>
    <w:tmpl w:val="BF56EA16"/>
    <w:lvl w:ilvl="0" w:tplc="FB688A8A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713D4"/>
    <w:multiLevelType w:val="hybridMultilevel"/>
    <w:tmpl w:val="B5E80D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15B9B"/>
    <w:multiLevelType w:val="hybridMultilevel"/>
    <w:tmpl w:val="1C9277B6"/>
    <w:lvl w:ilvl="0" w:tplc="1FBCE88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57F52"/>
    <w:multiLevelType w:val="hybridMultilevel"/>
    <w:tmpl w:val="7DC8DADA"/>
    <w:lvl w:ilvl="0" w:tplc="8DA6A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362FB"/>
    <w:multiLevelType w:val="hybridMultilevel"/>
    <w:tmpl w:val="0A2A3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424B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nsid w:val="4A0E50F2"/>
    <w:multiLevelType w:val="hybridMultilevel"/>
    <w:tmpl w:val="B864628C"/>
    <w:lvl w:ilvl="0" w:tplc="D0F871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CB69FF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F73CD4"/>
    <w:multiLevelType w:val="hybridMultilevel"/>
    <w:tmpl w:val="70C6D5AA"/>
    <w:lvl w:ilvl="0" w:tplc="1FBCE8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B69FF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E928A5"/>
    <w:multiLevelType w:val="hybridMultilevel"/>
    <w:tmpl w:val="BACEFA4E"/>
    <w:lvl w:ilvl="0" w:tplc="36B66AB8">
      <w:start w:val="1"/>
      <w:numFmt w:val="decimal"/>
      <w:lvlText w:val="%1."/>
      <w:lvlJc w:val="left"/>
      <w:pPr>
        <w:tabs>
          <w:tab w:val="num" w:pos="4754"/>
        </w:tabs>
        <w:ind w:left="4754" w:hanging="360"/>
      </w:pPr>
      <w:rPr>
        <w:rFonts w:ascii="Calibri" w:eastAsia="Times New Roman" w:hAnsi="Calibri" w:cs="Calibri"/>
      </w:rPr>
    </w:lvl>
    <w:lvl w:ilvl="1" w:tplc="1FBCE88E">
      <w:start w:val="1"/>
      <w:numFmt w:val="decimal"/>
      <w:lvlText w:val="%2)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EE75F66"/>
    <w:multiLevelType w:val="hybridMultilevel"/>
    <w:tmpl w:val="35E04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3340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9155643">
    <w:abstractNumId w:val="0"/>
  </w:num>
  <w:num w:numId="3" w16cid:durableId="1912959938">
    <w:abstractNumId w:val="9"/>
  </w:num>
  <w:num w:numId="4" w16cid:durableId="6550332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4040872">
    <w:abstractNumId w:val="6"/>
  </w:num>
  <w:num w:numId="6" w16cid:durableId="521406866">
    <w:abstractNumId w:val="8"/>
  </w:num>
  <w:num w:numId="7" w16cid:durableId="1433042409">
    <w:abstractNumId w:val="4"/>
  </w:num>
  <w:num w:numId="8" w16cid:durableId="2024745314">
    <w:abstractNumId w:val="2"/>
  </w:num>
  <w:num w:numId="9" w16cid:durableId="1629310885">
    <w:abstractNumId w:val="5"/>
  </w:num>
  <w:num w:numId="10" w16cid:durableId="873539966">
    <w:abstractNumId w:val="10"/>
  </w:num>
  <w:num w:numId="11" w16cid:durableId="2091850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6A"/>
    <w:rsid w:val="00101AD8"/>
    <w:rsid w:val="00216639"/>
    <w:rsid w:val="0034336A"/>
    <w:rsid w:val="00352462"/>
    <w:rsid w:val="00357B6C"/>
    <w:rsid w:val="004A6746"/>
    <w:rsid w:val="00565CB3"/>
    <w:rsid w:val="00594506"/>
    <w:rsid w:val="005B52F5"/>
    <w:rsid w:val="005D2AFC"/>
    <w:rsid w:val="006F07F3"/>
    <w:rsid w:val="00764591"/>
    <w:rsid w:val="00850160"/>
    <w:rsid w:val="00897BA3"/>
    <w:rsid w:val="009D6EF0"/>
    <w:rsid w:val="00C6517B"/>
    <w:rsid w:val="00D11C0F"/>
    <w:rsid w:val="00D41857"/>
    <w:rsid w:val="00DB318F"/>
    <w:rsid w:val="00E01B6F"/>
    <w:rsid w:val="00E25972"/>
    <w:rsid w:val="00E42E23"/>
    <w:rsid w:val="00EF2F66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827E"/>
  <w15:chartTrackingRefBased/>
  <w15:docId w15:val="{9CC4EED6-122C-4EFC-9DD4-60D685DF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36A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3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3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33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3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33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3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3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3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3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33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3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33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33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33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33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33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33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33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3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3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3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3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3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33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33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33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33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33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336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34336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433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CC605-BEBE-4106-8539-CBA147D4B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1257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Kopytek</dc:creator>
  <cp:keywords/>
  <dc:description/>
  <cp:lastModifiedBy>Joanna Kopytek</cp:lastModifiedBy>
  <cp:revision>10</cp:revision>
  <dcterms:created xsi:type="dcterms:W3CDTF">2025-10-28T10:30:00Z</dcterms:created>
  <dcterms:modified xsi:type="dcterms:W3CDTF">2025-12-22T11:12:00Z</dcterms:modified>
</cp:coreProperties>
</file>